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46" w:rsidRPr="00AC1446" w:rsidRDefault="00AC1446" w:rsidP="00AC1446">
      <w:pPr>
        <w:rPr>
          <w:sz w:val="32"/>
          <w:szCs w:val="32"/>
        </w:rPr>
      </w:pPr>
      <w:r w:rsidRPr="00AC1446">
        <w:rPr>
          <w:sz w:val="32"/>
          <w:szCs w:val="32"/>
        </w:rPr>
        <w:t>Department of Psychology</w:t>
      </w:r>
    </w:p>
    <w:p w:rsidR="00AC1446" w:rsidRPr="00AC1446" w:rsidRDefault="00AC1446" w:rsidP="00AC1446">
      <w:pPr>
        <w:rPr>
          <w:sz w:val="32"/>
          <w:szCs w:val="32"/>
        </w:rPr>
      </w:pPr>
      <w:r w:rsidRPr="00AC1446">
        <w:rPr>
          <w:sz w:val="32"/>
          <w:szCs w:val="32"/>
        </w:rPr>
        <w:t>MA in Program Evaluation</w:t>
      </w:r>
    </w:p>
    <w:p w:rsidR="00AC1446" w:rsidRPr="00AC1446" w:rsidRDefault="00AC1446" w:rsidP="00AC1446">
      <w:pPr>
        <w:rPr>
          <w:sz w:val="32"/>
          <w:szCs w:val="32"/>
        </w:rPr>
      </w:pPr>
      <w:r w:rsidRPr="00AC1446">
        <w:rPr>
          <w:sz w:val="32"/>
          <w:szCs w:val="32"/>
        </w:rPr>
        <w:t>PSY888: Evaluation Management</w:t>
      </w:r>
    </w:p>
    <w:p w:rsidR="00AC1446" w:rsidRDefault="00AC1446" w:rsidP="00F43557">
      <w:pPr>
        <w:pStyle w:val="Heading1"/>
        <w:rPr>
          <w:rStyle w:val="IntenseReference"/>
        </w:rPr>
      </w:pPr>
    </w:p>
    <w:p w:rsidR="00AC1446" w:rsidRDefault="00AC1446" w:rsidP="00AC1446">
      <w:pPr>
        <w:rPr>
          <w:sz w:val="28"/>
          <w:szCs w:val="28"/>
        </w:rPr>
      </w:pPr>
      <w:r w:rsidRPr="00AC1446">
        <w:rPr>
          <w:sz w:val="28"/>
          <w:szCs w:val="28"/>
        </w:rPr>
        <w:t>Fall 20</w:t>
      </w:r>
      <w:r w:rsidR="00575755">
        <w:rPr>
          <w:sz w:val="28"/>
          <w:szCs w:val="28"/>
        </w:rPr>
        <w:t>2</w:t>
      </w:r>
      <w:r w:rsidR="008623E5">
        <w:rPr>
          <w:sz w:val="28"/>
          <w:szCs w:val="28"/>
        </w:rPr>
        <w:t>1</w:t>
      </w:r>
      <w:r w:rsidRPr="00AC1446">
        <w:rPr>
          <w:sz w:val="28"/>
          <w:szCs w:val="28"/>
        </w:rPr>
        <w:t xml:space="preserve"> Course Syllabus</w:t>
      </w:r>
    </w:p>
    <w:p w:rsidR="00AC1446" w:rsidRDefault="00AC1446" w:rsidP="00AC1446">
      <w:pPr>
        <w:rPr>
          <w:sz w:val="28"/>
          <w:szCs w:val="28"/>
        </w:rPr>
      </w:pPr>
    </w:p>
    <w:p w:rsidR="00AC1446" w:rsidRDefault="00AC1446" w:rsidP="00AC1446">
      <w:pPr>
        <w:rPr>
          <w:sz w:val="28"/>
          <w:szCs w:val="28"/>
        </w:rPr>
      </w:pPr>
      <w:r>
        <w:rPr>
          <w:sz w:val="28"/>
          <w:szCs w:val="28"/>
        </w:rPr>
        <w:t>Table of Contents</w:t>
      </w:r>
    </w:p>
    <w:p w:rsidR="00E44938" w:rsidRDefault="00E44938" w:rsidP="00AC1446">
      <w:pPr>
        <w:rPr>
          <w:sz w:val="28"/>
          <w:szCs w:val="28"/>
        </w:rPr>
      </w:pPr>
    </w:p>
    <w:sdt>
      <w:sdtPr>
        <w:id w:val="1627576155"/>
        <w:docPartObj>
          <w:docPartGallery w:val="Table of Contents"/>
          <w:docPartUnique/>
        </w:docPartObj>
      </w:sdtPr>
      <w:sdtEndPr>
        <w:rPr>
          <w:b/>
          <w:bCs/>
          <w:noProof/>
        </w:rPr>
      </w:sdtEndPr>
      <w:sdtContent>
        <w:p w:rsidR="00E86381" w:rsidRDefault="00AC144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604131" w:history="1">
            <w:r w:rsidR="00E86381" w:rsidRPr="00FA3AD4">
              <w:rPr>
                <w:rStyle w:val="Hyperlink"/>
                <w:noProof/>
              </w:rPr>
              <w:t>Department of Psychology</w:t>
            </w:r>
            <w:r w:rsidR="00E86381">
              <w:rPr>
                <w:noProof/>
                <w:webHidden/>
              </w:rPr>
              <w:tab/>
            </w:r>
            <w:r w:rsidR="00E86381">
              <w:rPr>
                <w:noProof/>
                <w:webHidden/>
              </w:rPr>
              <w:fldChar w:fldCharType="begin"/>
            </w:r>
            <w:r w:rsidR="00E86381">
              <w:rPr>
                <w:noProof/>
                <w:webHidden/>
              </w:rPr>
              <w:instrText xml:space="preserve"> PAGEREF _Toc11604131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1"/>
            <w:tabs>
              <w:tab w:val="right" w:leader="dot" w:pos="9350"/>
            </w:tabs>
            <w:rPr>
              <w:rFonts w:eastAsiaTheme="minorEastAsia"/>
              <w:noProof/>
            </w:rPr>
          </w:pPr>
          <w:hyperlink w:anchor="_Toc11604132" w:history="1">
            <w:r w:rsidR="00E86381" w:rsidRPr="00FA3AD4">
              <w:rPr>
                <w:rStyle w:val="Hyperlink"/>
                <w:noProof/>
              </w:rPr>
              <w:t>PSY888: Evaluation Management</w:t>
            </w:r>
            <w:r w:rsidR="00E86381">
              <w:rPr>
                <w:noProof/>
                <w:webHidden/>
              </w:rPr>
              <w:tab/>
            </w:r>
            <w:r w:rsidR="00E86381">
              <w:rPr>
                <w:noProof/>
                <w:webHidden/>
              </w:rPr>
              <w:fldChar w:fldCharType="begin"/>
            </w:r>
            <w:r w:rsidR="00E86381">
              <w:rPr>
                <w:noProof/>
                <w:webHidden/>
              </w:rPr>
              <w:instrText xml:space="preserve"> PAGEREF _Toc11604132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2"/>
            <w:tabs>
              <w:tab w:val="right" w:leader="dot" w:pos="9350"/>
            </w:tabs>
            <w:rPr>
              <w:rFonts w:eastAsiaTheme="minorEastAsia"/>
              <w:noProof/>
            </w:rPr>
          </w:pPr>
          <w:hyperlink w:anchor="_Toc11604133" w:history="1">
            <w:r w:rsidR="00E86381" w:rsidRPr="00FA3AD4">
              <w:rPr>
                <w:rStyle w:val="Hyperlink"/>
                <w:noProof/>
              </w:rPr>
              <w:t>Part 1: Course Information</w:t>
            </w:r>
            <w:r w:rsidR="00E86381">
              <w:rPr>
                <w:noProof/>
                <w:webHidden/>
              </w:rPr>
              <w:tab/>
            </w:r>
            <w:r w:rsidR="00E86381">
              <w:rPr>
                <w:noProof/>
                <w:webHidden/>
              </w:rPr>
              <w:fldChar w:fldCharType="begin"/>
            </w:r>
            <w:r w:rsidR="00E86381">
              <w:rPr>
                <w:noProof/>
                <w:webHidden/>
              </w:rPr>
              <w:instrText xml:space="preserve"> PAGEREF _Toc11604133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34" w:history="1">
            <w:r w:rsidR="00E86381" w:rsidRPr="00FA3AD4">
              <w:rPr>
                <w:rStyle w:val="Hyperlink"/>
                <w:noProof/>
              </w:rPr>
              <w:t>Instructor Information</w:t>
            </w:r>
            <w:r w:rsidR="00E86381">
              <w:rPr>
                <w:noProof/>
                <w:webHidden/>
              </w:rPr>
              <w:tab/>
            </w:r>
            <w:r w:rsidR="00E86381">
              <w:rPr>
                <w:noProof/>
                <w:webHidden/>
              </w:rPr>
              <w:fldChar w:fldCharType="begin"/>
            </w:r>
            <w:r w:rsidR="00E86381">
              <w:rPr>
                <w:noProof/>
                <w:webHidden/>
              </w:rPr>
              <w:instrText xml:space="preserve"> PAGEREF _Toc11604134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35" w:history="1">
            <w:r w:rsidR="00E86381" w:rsidRPr="00FA3AD4">
              <w:rPr>
                <w:rStyle w:val="Hyperlink"/>
                <w:noProof/>
              </w:rPr>
              <w:t>Course Description</w:t>
            </w:r>
            <w:r w:rsidR="00E86381">
              <w:rPr>
                <w:noProof/>
                <w:webHidden/>
              </w:rPr>
              <w:tab/>
            </w:r>
            <w:r w:rsidR="00E86381">
              <w:rPr>
                <w:noProof/>
                <w:webHidden/>
              </w:rPr>
              <w:fldChar w:fldCharType="begin"/>
            </w:r>
            <w:r w:rsidR="00E86381">
              <w:rPr>
                <w:noProof/>
                <w:webHidden/>
              </w:rPr>
              <w:instrText xml:space="preserve"> PAGEREF _Toc11604135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36" w:history="1">
            <w:r w:rsidR="00E86381" w:rsidRPr="00FA3AD4">
              <w:rPr>
                <w:rStyle w:val="Hyperlink"/>
                <w:noProof/>
              </w:rPr>
              <w:t>Textbook &amp; Course Materials</w:t>
            </w:r>
            <w:r w:rsidR="00E86381">
              <w:rPr>
                <w:noProof/>
                <w:webHidden/>
              </w:rPr>
              <w:tab/>
            </w:r>
            <w:r w:rsidR="00E86381">
              <w:rPr>
                <w:noProof/>
                <w:webHidden/>
              </w:rPr>
              <w:fldChar w:fldCharType="begin"/>
            </w:r>
            <w:r w:rsidR="00E86381">
              <w:rPr>
                <w:noProof/>
                <w:webHidden/>
              </w:rPr>
              <w:instrText xml:space="preserve"> PAGEREF _Toc11604136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37" w:history="1">
            <w:r w:rsidR="00E86381" w:rsidRPr="00FA3AD4">
              <w:rPr>
                <w:rStyle w:val="Hyperlink"/>
                <w:noProof/>
              </w:rPr>
              <w:t>Course Infrastructure Requirements</w:t>
            </w:r>
            <w:r w:rsidR="00E86381">
              <w:rPr>
                <w:noProof/>
                <w:webHidden/>
              </w:rPr>
              <w:tab/>
            </w:r>
            <w:r w:rsidR="00E86381">
              <w:rPr>
                <w:noProof/>
                <w:webHidden/>
              </w:rPr>
              <w:fldChar w:fldCharType="begin"/>
            </w:r>
            <w:r w:rsidR="00E86381">
              <w:rPr>
                <w:noProof/>
                <w:webHidden/>
              </w:rPr>
              <w:instrText xml:space="preserve"> PAGEREF _Toc11604137 \h </w:instrText>
            </w:r>
            <w:r w:rsidR="00E86381">
              <w:rPr>
                <w:noProof/>
                <w:webHidden/>
              </w:rPr>
            </w:r>
            <w:r w:rsidR="00E86381">
              <w:rPr>
                <w:noProof/>
                <w:webHidden/>
              </w:rPr>
              <w:fldChar w:fldCharType="separate"/>
            </w:r>
            <w:r w:rsidR="007624B5">
              <w:rPr>
                <w:noProof/>
                <w:webHidden/>
              </w:rPr>
              <w:t>1</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38" w:history="1">
            <w:r w:rsidR="00E86381" w:rsidRPr="00FA3AD4">
              <w:rPr>
                <w:rStyle w:val="Hyperlink"/>
                <w:noProof/>
              </w:rPr>
              <w:t>Pre-Requisite Knowledge</w:t>
            </w:r>
            <w:r w:rsidR="00E86381">
              <w:rPr>
                <w:noProof/>
                <w:webHidden/>
              </w:rPr>
              <w:tab/>
            </w:r>
            <w:r w:rsidR="00E86381">
              <w:rPr>
                <w:noProof/>
                <w:webHidden/>
              </w:rPr>
              <w:fldChar w:fldCharType="begin"/>
            </w:r>
            <w:r w:rsidR="00E86381">
              <w:rPr>
                <w:noProof/>
                <w:webHidden/>
              </w:rPr>
              <w:instrText xml:space="preserve"> PAGEREF _Toc11604138 \h </w:instrText>
            </w:r>
            <w:r w:rsidR="00E86381">
              <w:rPr>
                <w:noProof/>
                <w:webHidden/>
              </w:rPr>
            </w:r>
            <w:r w:rsidR="00E86381">
              <w:rPr>
                <w:noProof/>
                <w:webHidden/>
              </w:rPr>
              <w:fldChar w:fldCharType="separate"/>
            </w:r>
            <w:r w:rsidR="007624B5">
              <w:rPr>
                <w:noProof/>
                <w:webHidden/>
              </w:rPr>
              <w:t>2</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39" w:history="1">
            <w:r w:rsidR="00E86381" w:rsidRPr="00FA3AD4">
              <w:rPr>
                <w:rStyle w:val="Hyperlink"/>
                <w:noProof/>
              </w:rPr>
              <w:t>Course Structure</w:t>
            </w:r>
            <w:r w:rsidR="00E86381">
              <w:rPr>
                <w:noProof/>
                <w:webHidden/>
              </w:rPr>
              <w:tab/>
            </w:r>
            <w:r w:rsidR="00E86381">
              <w:rPr>
                <w:noProof/>
                <w:webHidden/>
              </w:rPr>
              <w:fldChar w:fldCharType="begin"/>
            </w:r>
            <w:r w:rsidR="00E86381">
              <w:rPr>
                <w:noProof/>
                <w:webHidden/>
              </w:rPr>
              <w:instrText xml:space="preserve"> PAGEREF _Toc11604139 \h </w:instrText>
            </w:r>
            <w:r w:rsidR="00E86381">
              <w:rPr>
                <w:noProof/>
                <w:webHidden/>
              </w:rPr>
            </w:r>
            <w:r w:rsidR="00E86381">
              <w:rPr>
                <w:noProof/>
                <w:webHidden/>
              </w:rPr>
              <w:fldChar w:fldCharType="separate"/>
            </w:r>
            <w:r w:rsidR="007624B5">
              <w:rPr>
                <w:noProof/>
                <w:webHidden/>
              </w:rPr>
              <w:t>2</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40" w:history="1">
            <w:r w:rsidR="00E86381" w:rsidRPr="00FA3AD4">
              <w:rPr>
                <w:rStyle w:val="Hyperlink"/>
                <w:noProof/>
              </w:rPr>
              <w:t>Technical Assistance</w:t>
            </w:r>
            <w:r w:rsidR="00E86381">
              <w:rPr>
                <w:noProof/>
                <w:webHidden/>
              </w:rPr>
              <w:tab/>
            </w:r>
            <w:r w:rsidR="00E86381">
              <w:rPr>
                <w:noProof/>
                <w:webHidden/>
              </w:rPr>
              <w:fldChar w:fldCharType="begin"/>
            </w:r>
            <w:r w:rsidR="00E86381">
              <w:rPr>
                <w:noProof/>
                <w:webHidden/>
              </w:rPr>
              <w:instrText xml:space="preserve"> PAGEREF _Toc11604140 \h </w:instrText>
            </w:r>
            <w:r w:rsidR="00E86381">
              <w:rPr>
                <w:noProof/>
                <w:webHidden/>
              </w:rPr>
            </w:r>
            <w:r w:rsidR="00E86381">
              <w:rPr>
                <w:noProof/>
                <w:webHidden/>
              </w:rPr>
              <w:fldChar w:fldCharType="separate"/>
            </w:r>
            <w:r w:rsidR="007624B5">
              <w:rPr>
                <w:noProof/>
                <w:webHidden/>
              </w:rPr>
              <w:t>3</w:t>
            </w:r>
            <w:r w:rsidR="00E86381">
              <w:rPr>
                <w:noProof/>
                <w:webHidden/>
              </w:rPr>
              <w:fldChar w:fldCharType="end"/>
            </w:r>
          </w:hyperlink>
        </w:p>
        <w:p w:rsidR="00E86381" w:rsidRDefault="00B0715E">
          <w:pPr>
            <w:pStyle w:val="TOC2"/>
            <w:tabs>
              <w:tab w:val="right" w:leader="dot" w:pos="9350"/>
            </w:tabs>
            <w:rPr>
              <w:rFonts w:eastAsiaTheme="minorEastAsia"/>
              <w:noProof/>
            </w:rPr>
          </w:pPr>
          <w:hyperlink w:anchor="_Toc11604141" w:history="1">
            <w:r w:rsidR="00E86381" w:rsidRPr="00FA3AD4">
              <w:rPr>
                <w:rStyle w:val="Hyperlink"/>
                <w:noProof/>
              </w:rPr>
              <w:t>Part 2: Course Objectives</w:t>
            </w:r>
            <w:r w:rsidR="00E86381">
              <w:rPr>
                <w:noProof/>
                <w:webHidden/>
              </w:rPr>
              <w:tab/>
            </w:r>
            <w:r w:rsidR="00E86381">
              <w:rPr>
                <w:noProof/>
                <w:webHidden/>
              </w:rPr>
              <w:fldChar w:fldCharType="begin"/>
            </w:r>
            <w:r w:rsidR="00E86381">
              <w:rPr>
                <w:noProof/>
                <w:webHidden/>
              </w:rPr>
              <w:instrText xml:space="preserve"> PAGEREF _Toc11604141 \h </w:instrText>
            </w:r>
            <w:r w:rsidR="00E86381">
              <w:rPr>
                <w:noProof/>
                <w:webHidden/>
              </w:rPr>
            </w:r>
            <w:r w:rsidR="00E86381">
              <w:rPr>
                <w:noProof/>
                <w:webHidden/>
              </w:rPr>
              <w:fldChar w:fldCharType="separate"/>
            </w:r>
            <w:r w:rsidR="007624B5">
              <w:rPr>
                <w:noProof/>
                <w:webHidden/>
              </w:rPr>
              <w:t>3</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42" w:history="1">
            <w:r w:rsidR="00E86381" w:rsidRPr="00FA3AD4">
              <w:rPr>
                <w:rStyle w:val="Hyperlink"/>
                <w:noProof/>
              </w:rPr>
              <w:t>Learning Objectives</w:t>
            </w:r>
            <w:r w:rsidR="00E86381">
              <w:rPr>
                <w:noProof/>
                <w:webHidden/>
              </w:rPr>
              <w:tab/>
            </w:r>
            <w:r w:rsidR="00E86381">
              <w:rPr>
                <w:noProof/>
                <w:webHidden/>
              </w:rPr>
              <w:fldChar w:fldCharType="begin"/>
            </w:r>
            <w:r w:rsidR="00E86381">
              <w:rPr>
                <w:noProof/>
                <w:webHidden/>
              </w:rPr>
              <w:instrText xml:space="preserve"> PAGEREF _Toc11604142 \h </w:instrText>
            </w:r>
            <w:r w:rsidR="00E86381">
              <w:rPr>
                <w:noProof/>
                <w:webHidden/>
              </w:rPr>
            </w:r>
            <w:r w:rsidR="00E86381">
              <w:rPr>
                <w:noProof/>
                <w:webHidden/>
              </w:rPr>
              <w:fldChar w:fldCharType="separate"/>
            </w:r>
            <w:r w:rsidR="007624B5">
              <w:rPr>
                <w:noProof/>
                <w:webHidden/>
              </w:rPr>
              <w:t>3</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43" w:history="1">
            <w:r w:rsidR="00E86381" w:rsidRPr="00FA3AD4">
              <w:rPr>
                <w:rStyle w:val="Hyperlink"/>
                <w:noProof/>
              </w:rPr>
              <w:t>Values</w:t>
            </w:r>
            <w:r w:rsidR="00E86381">
              <w:rPr>
                <w:noProof/>
                <w:webHidden/>
              </w:rPr>
              <w:tab/>
            </w:r>
            <w:r w:rsidR="00E86381">
              <w:rPr>
                <w:noProof/>
                <w:webHidden/>
              </w:rPr>
              <w:fldChar w:fldCharType="begin"/>
            </w:r>
            <w:r w:rsidR="00E86381">
              <w:rPr>
                <w:noProof/>
                <w:webHidden/>
              </w:rPr>
              <w:instrText xml:space="preserve"> PAGEREF _Toc11604143 \h </w:instrText>
            </w:r>
            <w:r w:rsidR="00E86381">
              <w:rPr>
                <w:noProof/>
                <w:webHidden/>
              </w:rPr>
            </w:r>
            <w:r w:rsidR="00E86381">
              <w:rPr>
                <w:noProof/>
                <w:webHidden/>
              </w:rPr>
              <w:fldChar w:fldCharType="separate"/>
            </w:r>
            <w:r w:rsidR="007624B5">
              <w:rPr>
                <w:noProof/>
                <w:webHidden/>
              </w:rPr>
              <w:t>3</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44" w:history="1">
            <w:r w:rsidR="00E86381" w:rsidRPr="00FA3AD4">
              <w:rPr>
                <w:rStyle w:val="Hyperlink"/>
                <w:noProof/>
              </w:rPr>
              <w:t>Core Competencies</w:t>
            </w:r>
            <w:r w:rsidR="00E86381">
              <w:rPr>
                <w:noProof/>
                <w:webHidden/>
              </w:rPr>
              <w:tab/>
            </w:r>
            <w:r w:rsidR="00E86381">
              <w:rPr>
                <w:noProof/>
                <w:webHidden/>
              </w:rPr>
              <w:fldChar w:fldCharType="begin"/>
            </w:r>
            <w:r w:rsidR="00E86381">
              <w:rPr>
                <w:noProof/>
                <w:webHidden/>
              </w:rPr>
              <w:instrText xml:space="preserve"> PAGEREF _Toc11604144 \h </w:instrText>
            </w:r>
            <w:r w:rsidR="00E86381">
              <w:rPr>
                <w:noProof/>
                <w:webHidden/>
              </w:rPr>
            </w:r>
            <w:r w:rsidR="00E86381">
              <w:rPr>
                <w:noProof/>
                <w:webHidden/>
              </w:rPr>
              <w:fldChar w:fldCharType="separate"/>
            </w:r>
            <w:r w:rsidR="007624B5">
              <w:rPr>
                <w:noProof/>
                <w:webHidden/>
              </w:rPr>
              <w:t>4</w:t>
            </w:r>
            <w:r w:rsidR="00E86381">
              <w:rPr>
                <w:noProof/>
                <w:webHidden/>
              </w:rPr>
              <w:fldChar w:fldCharType="end"/>
            </w:r>
          </w:hyperlink>
        </w:p>
        <w:p w:rsidR="00E86381" w:rsidRDefault="00B0715E">
          <w:pPr>
            <w:pStyle w:val="TOC2"/>
            <w:tabs>
              <w:tab w:val="right" w:leader="dot" w:pos="9350"/>
            </w:tabs>
            <w:rPr>
              <w:rFonts w:eastAsiaTheme="minorEastAsia"/>
              <w:noProof/>
            </w:rPr>
          </w:pPr>
          <w:hyperlink w:anchor="_Toc11604145" w:history="1">
            <w:r w:rsidR="00E86381" w:rsidRPr="00FA3AD4">
              <w:rPr>
                <w:rStyle w:val="Hyperlink"/>
                <w:noProof/>
              </w:rPr>
              <w:t>Part 3: Course Outline and Schedule</w:t>
            </w:r>
            <w:r w:rsidR="00E86381">
              <w:rPr>
                <w:noProof/>
                <w:webHidden/>
              </w:rPr>
              <w:tab/>
            </w:r>
            <w:r w:rsidR="00E86381">
              <w:rPr>
                <w:noProof/>
                <w:webHidden/>
              </w:rPr>
              <w:fldChar w:fldCharType="begin"/>
            </w:r>
            <w:r w:rsidR="00E86381">
              <w:rPr>
                <w:noProof/>
                <w:webHidden/>
              </w:rPr>
              <w:instrText xml:space="preserve"> PAGEREF _Toc11604145 \h </w:instrText>
            </w:r>
            <w:r w:rsidR="00E86381">
              <w:rPr>
                <w:noProof/>
                <w:webHidden/>
              </w:rPr>
            </w:r>
            <w:r w:rsidR="00E86381">
              <w:rPr>
                <w:noProof/>
                <w:webHidden/>
              </w:rPr>
              <w:fldChar w:fldCharType="separate"/>
            </w:r>
            <w:r w:rsidR="007624B5">
              <w:rPr>
                <w:noProof/>
                <w:webHidden/>
              </w:rPr>
              <w:t>4</w:t>
            </w:r>
            <w:r w:rsidR="00E86381">
              <w:rPr>
                <w:noProof/>
                <w:webHidden/>
              </w:rPr>
              <w:fldChar w:fldCharType="end"/>
            </w:r>
          </w:hyperlink>
        </w:p>
        <w:p w:rsidR="00E86381" w:rsidRDefault="00B0715E">
          <w:pPr>
            <w:pStyle w:val="TOC2"/>
            <w:tabs>
              <w:tab w:val="right" w:leader="dot" w:pos="9350"/>
            </w:tabs>
            <w:rPr>
              <w:rFonts w:eastAsiaTheme="minorEastAsia"/>
              <w:noProof/>
            </w:rPr>
          </w:pPr>
          <w:hyperlink w:anchor="_Toc11604146" w:history="1">
            <w:r w:rsidR="00E86381" w:rsidRPr="00FA3AD4">
              <w:rPr>
                <w:rStyle w:val="Hyperlink"/>
                <w:noProof/>
              </w:rPr>
              <w:t>Part 4: Assignments and Grading Policy</w:t>
            </w:r>
            <w:r w:rsidR="00E86381">
              <w:rPr>
                <w:noProof/>
                <w:webHidden/>
              </w:rPr>
              <w:tab/>
            </w:r>
            <w:r w:rsidR="00E86381">
              <w:rPr>
                <w:noProof/>
                <w:webHidden/>
              </w:rPr>
              <w:fldChar w:fldCharType="begin"/>
            </w:r>
            <w:r w:rsidR="00E86381">
              <w:rPr>
                <w:noProof/>
                <w:webHidden/>
              </w:rPr>
              <w:instrText xml:space="preserve"> PAGEREF _Toc11604146 \h </w:instrText>
            </w:r>
            <w:r w:rsidR="00E86381">
              <w:rPr>
                <w:noProof/>
                <w:webHidden/>
              </w:rPr>
            </w:r>
            <w:r w:rsidR="00E86381">
              <w:rPr>
                <w:noProof/>
                <w:webHidden/>
              </w:rPr>
              <w:fldChar w:fldCharType="separate"/>
            </w:r>
            <w:r w:rsidR="007624B5">
              <w:rPr>
                <w:noProof/>
                <w:webHidden/>
              </w:rPr>
              <w:t>6</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47" w:history="1">
            <w:r w:rsidR="00E86381" w:rsidRPr="00FA3AD4">
              <w:rPr>
                <w:rStyle w:val="Hyperlink"/>
                <w:noProof/>
              </w:rPr>
              <w:t>Grading Scale and Expectations</w:t>
            </w:r>
            <w:r w:rsidR="00E86381">
              <w:rPr>
                <w:noProof/>
                <w:webHidden/>
              </w:rPr>
              <w:tab/>
            </w:r>
            <w:r w:rsidR="00E86381">
              <w:rPr>
                <w:noProof/>
                <w:webHidden/>
              </w:rPr>
              <w:fldChar w:fldCharType="begin"/>
            </w:r>
            <w:r w:rsidR="00E86381">
              <w:rPr>
                <w:noProof/>
                <w:webHidden/>
              </w:rPr>
              <w:instrText xml:space="preserve"> PAGEREF _Toc11604147 \h </w:instrText>
            </w:r>
            <w:r w:rsidR="00E86381">
              <w:rPr>
                <w:noProof/>
                <w:webHidden/>
              </w:rPr>
            </w:r>
            <w:r w:rsidR="00E86381">
              <w:rPr>
                <w:noProof/>
                <w:webHidden/>
              </w:rPr>
              <w:fldChar w:fldCharType="separate"/>
            </w:r>
            <w:r w:rsidR="007624B5">
              <w:rPr>
                <w:noProof/>
                <w:webHidden/>
              </w:rPr>
              <w:t>7</w:t>
            </w:r>
            <w:r w:rsidR="00E86381">
              <w:rPr>
                <w:noProof/>
                <w:webHidden/>
              </w:rPr>
              <w:fldChar w:fldCharType="end"/>
            </w:r>
          </w:hyperlink>
        </w:p>
        <w:p w:rsidR="00E86381" w:rsidRDefault="00B0715E">
          <w:pPr>
            <w:pStyle w:val="TOC2"/>
            <w:tabs>
              <w:tab w:val="right" w:leader="dot" w:pos="9350"/>
            </w:tabs>
            <w:rPr>
              <w:rFonts w:eastAsiaTheme="minorEastAsia"/>
              <w:noProof/>
            </w:rPr>
          </w:pPr>
          <w:hyperlink w:anchor="_Toc11604148" w:history="1">
            <w:r w:rsidR="00E86381" w:rsidRPr="00FA3AD4">
              <w:rPr>
                <w:rStyle w:val="Hyperlink"/>
                <w:noProof/>
              </w:rPr>
              <w:t>Part 5: Course Policies</w:t>
            </w:r>
            <w:r w:rsidR="00E86381">
              <w:rPr>
                <w:noProof/>
                <w:webHidden/>
              </w:rPr>
              <w:tab/>
            </w:r>
            <w:r w:rsidR="00E86381">
              <w:rPr>
                <w:noProof/>
                <w:webHidden/>
              </w:rPr>
              <w:fldChar w:fldCharType="begin"/>
            </w:r>
            <w:r w:rsidR="00E86381">
              <w:rPr>
                <w:noProof/>
                <w:webHidden/>
              </w:rPr>
              <w:instrText xml:space="preserve"> PAGEREF _Toc11604148 \h </w:instrText>
            </w:r>
            <w:r w:rsidR="00E86381">
              <w:rPr>
                <w:noProof/>
                <w:webHidden/>
              </w:rPr>
            </w:r>
            <w:r w:rsidR="00E86381">
              <w:rPr>
                <w:noProof/>
                <w:webHidden/>
              </w:rPr>
              <w:fldChar w:fldCharType="separate"/>
            </w:r>
            <w:r w:rsidR="007624B5">
              <w:rPr>
                <w:noProof/>
                <w:webHidden/>
              </w:rPr>
              <w:t>8</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49" w:history="1">
            <w:r w:rsidR="00E86381" w:rsidRPr="00FA3AD4">
              <w:rPr>
                <w:rStyle w:val="Hyperlink"/>
                <w:noProof/>
              </w:rPr>
              <w:t>Participate</w:t>
            </w:r>
            <w:r w:rsidR="00E86381">
              <w:rPr>
                <w:noProof/>
                <w:webHidden/>
              </w:rPr>
              <w:tab/>
            </w:r>
            <w:r w:rsidR="00E86381">
              <w:rPr>
                <w:noProof/>
                <w:webHidden/>
              </w:rPr>
              <w:fldChar w:fldCharType="begin"/>
            </w:r>
            <w:r w:rsidR="00E86381">
              <w:rPr>
                <w:noProof/>
                <w:webHidden/>
              </w:rPr>
              <w:instrText xml:space="preserve"> PAGEREF _Toc11604149 \h </w:instrText>
            </w:r>
            <w:r w:rsidR="00E86381">
              <w:rPr>
                <w:noProof/>
                <w:webHidden/>
              </w:rPr>
            </w:r>
            <w:r w:rsidR="00E86381">
              <w:rPr>
                <w:noProof/>
                <w:webHidden/>
              </w:rPr>
              <w:fldChar w:fldCharType="separate"/>
            </w:r>
            <w:r w:rsidR="007624B5">
              <w:rPr>
                <w:noProof/>
                <w:webHidden/>
              </w:rPr>
              <w:t>8</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50" w:history="1">
            <w:r w:rsidR="00E86381" w:rsidRPr="00FA3AD4">
              <w:rPr>
                <w:rStyle w:val="Hyperlink"/>
                <w:noProof/>
              </w:rPr>
              <w:t>Complete Assignments</w:t>
            </w:r>
            <w:r w:rsidR="00E86381">
              <w:rPr>
                <w:noProof/>
                <w:webHidden/>
              </w:rPr>
              <w:tab/>
            </w:r>
            <w:r w:rsidR="00E86381">
              <w:rPr>
                <w:noProof/>
                <w:webHidden/>
              </w:rPr>
              <w:fldChar w:fldCharType="begin"/>
            </w:r>
            <w:r w:rsidR="00E86381">
              <w:rPr>
                <w:noProof/>
                <w:webHidden/>
              </w:rPr>
              <w:instrText xml:space="preserve"> PAGEREF _Toc11604150 \h </w:instrText>
            </w:r>
            <w:r w:rsidR="00E86381">
              <w:rPr>
                <w:noProof/>
                <w:webHidden/>
              </w:rPr>
            </w:r>
            <w:r w:rsidR="00E86381">
              <w:rPr>
                <w:noProof/>
                <w:webHidden/>
              </w:rPr>
              <w:fldChar w:fldCharType="separate"/>
            </w:r>
            <w:r w:rsidR="007624B5">
              <w:rPr>
                <w:noProof/>
                <w:webHidden/>
              </w:rPr>
              <w:t>8</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51" w:history="1">
            <w:r w:rsidR="00E86381" w:rsidRPr="00FA3AD4">
              <w:rPr>
                <w:rStyle w:val="Hyperlink"/>
                <w:noProof/>
              </w:rPr>
              <w:t>Understand When You May Drop This Course</w:t>
            </w:r>
            <w:r w:rsidR="00E86381">
              <w:rPr>
                <w:noProof/>
                <w:webHidden/>
              </w:rPr>
              <w:tab/>
            </w:r>
            <w:r w:rsidR="00E86381">
              <w:rPr>
                <w:noProof/>
                <w:webHidden/>
              </w:rPr>
              <w:fldChar w:fldCharType="begin"/>
            </w:r>
            <w:r w:rsidR="00E86381">
              <w:rPr>
                <w:noProof/>
                <w:webHidden/>
              </w:rPr>
              <w:instrText xml:space="preserve"> PAGEREF _Toc11604151 \h </w:instrText>
            </w:r>
            <w:r w:rsidR="00E86381">
              <w:rPr>
                <w:noProof/>
                <w:webHidden/>
              </w:rPr>
            </w:r>
            <w:r w:rsidR="00E86381">
              <w:rPr>
                <w:noProof/>
                <w:webHidden/>
              </w:rPr>
              <w:fldChar w:fldCharType="separate"/>
            </w:r>
            <w:r w:rsidR="007624B5">
              <w:rPr>
                <w:noProof/>
                <w:webHidden/>
              </w:rPr>
              <w:t>9</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52" w:history="1">
            <w:r w:rsidR="00E86381" w:rsidRPr="00FA3AD4">
              <w:rPr>
                <w:rStyle w:val="Hyperlink"/>
                <w:noProof/>
              </w:rPr>
              <w:t>Inform Your Instructor of Any Accommodations Needed</w:t>
            </w:r>
            <w:r w:rsidR="00E86381">
              <w:rPr>
                <w:noProof/>
                <w:webHidden/>
              </w:rPr>
              <w:tab/>
            </w:r>
            <w:r w:rsidR="00E86381">
              <w:rPr>
                <w:noProof/>
                <w:webHidden/>
              </w:rPr>
              <w:fldChar w:fldCharType="begin"/>
            </w:r>
            <w:r w:rsidR="00E86381">
              <w:rPr>
                <w:noProof/>
                <w:webHidden/>
              </w:rPr>
              <w:instrText xml:space="preserve"> PAGEREF _Toc11604152 \h </w:instrText>
            </w:r>
            <w:r w:rsidR="00E86381">
              <w:rPr>
                <w:noProof/>
                <w:webHidden/>
              </w:rPr>
            </w:r>
            <w:r w:rsidR="00E86381">
              <w:rPr>
                <w:noProof/>
                <w:webHidden/>
              </w:rPr>
              <w:fldChar w:fldCharType="separate"/>
            </w:r>
            <w:r w:rsidR="007624B5">
              <w:rPr>
                <w:noProof/>
                <w:webHidden/>
              </w:rPr>
              <w:t>9</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53" w:history="1">
            <w:r w:rsidR="00E86381" w:rsidRPr="00FA3AD4">
              <w:rPr>
                <w:rStyle w:val="Hyperlink"/>
                <w:noProof/>
              </w:rPr>
              <w:t>Commitment to Integrity</w:t>
            </w:r>
            <w:r w:rsidR="00E86381">
              <w:rPr>
                <w:noProof/>
                <w:webHidden/>
              </w:rPr>
              <w:tab/>
            </w:r>
            <w:r w:rsidR="00E86381">
              <w:rPr>
                <w:noProof/>
                <w:webHidden/>
              </w:rPr>
              <w:fldChar w:fldCharType="begin"/>
            </w:r>
            <w:r w:rsidR="00E86381">
              <w:rPr>
                <w:noProof/>
                <w:webHidden/>
              </w:rPr>
              <w:instrText xml:space="preserve"> PAGEREF _Toc11604153 \h </w:instrText>
            </w:r>
            <w:r w:rsidR="00E86381">
              <w:rPr>
                <w:noProof/>
                <w:webHidden/>
              </w:rPr>
            </w:r>
            <w:r w:rsidR="00E86381">
              <w:rPr>
                <w:noProof/>
                <w:webHidden/>
              </w:rPr>
              <w:fldChar w:fldCharType="separate"/>
            </w:r>
            <w:r w:rsidR="007624B5">
              <w:rPr>
                <w:noProof/>
                <w:webHidden/>
              </w:rPr>
              <w:t>9</w:t>
            </w:r>
            <w:r w:rsidR="00E86381">
              <w:rPr>
                <w:noProof/>
                <w:webHidden/>
              </w:rPr>
              <w:fldChar w:fldCharType="end"/>
            </w:r>
          </w:hyperlink>
        </w:p>
        <w:p w:rsidR="00E86381" w:rsidRDefault="00B0715E">
          <w:pPr>
            <w:pStyle w:val="TOC3"/>
            <w:tabs>
              <w:tab w:val="right" w:leader="dot" w:pos="9350"/>
            </w:tabs>
            <w:rPr>
              <w:rFonts w:eastAsiaTheme="minorEastAsia"/>
              <w:noProof/>
            </w:rPr>
          </w:pPr>
          <w:hyperlink w:anchor="_Toc11604154" w:history="1">
            <w:r w:rsidR="00E86381" w:rsidRPr="00FA3AD4">
              <w:rPr>
                <w:rStyle w:val="Hyperlink"/>
                <w:noProof/>
              </w:rPr>
              <w:t>Ownership</w:t>
            </w:r>
            <w:r w:rsidR="00E86381">
              <w:rPr>
                <w:noProof/>
                <w:webHidden/>
              </w:rPr>
              <w:tab/>
            </w:r>
            <w:r w:rsidR="00E86381">
              <w:rPr>
                <w:noProof/>
                <w:webHidden/>
              </w:rPr>
              <w:fldChar w:fldCharType="begin"/>
            </w:r>
            <w:r w:rsidR="00E86381">
              <w:rPr>
                <w:noProof/>
                <w:webHidden/>
              </w:rPr>
              <w:instrText xml:space="preserve"> PAGEREF _Toc11604154 \h </w:instrText>
            </w:r>
            <w:r w:rsidR="00E86381">
              <w:rPr>
                <w:noProof/>
                <w:webHidden/>
              </w:rPr>
            </w:r>
            <w:r w:rsidR="00E86381">
              <w:rPr>
                <w:noProof/>
                <w:webHidden/>
              </w:rPr>
              <w:fldChar w:fldCharType="separate"/>
            </w:r>
            <w:r w:rsidR="007624B5">
              <w:rPr>
                <w:noProof/>
                <w:webHidden/>
              </w:rPr>
              <w:t>10</w:t>
            </w:r>
            <w:r w:rsidR="00E86381">
              <w:rPr>
                <w:noProof/>
                <w:webHidden/>
              </w:rPr>
              <w:fldChar w:fldCharType="end"/>
            </w:r>
          </w:hyperlink>
        </w:p>
        <w:p w:rsidR="00AC1446" w:rsidRDefault="00AC1446">
          <w:r>
            <w:rPr>
              <w:b/>
              <w:bCs/>
              <w:noProof/>
            </w:rPr>
            <w:fldChar w:fldCharType="end"/>
          </w:r>
        </w:p>
      </w:sdtContent>
    </w:sdt>
    <w:p w:rsidR="004141FE" w:rsidRDefault="004141FE" w:rsidP="004141FE">
      <w:pPr>
        <w:ind w:left="450"/>
        <w:jc w:val="left"/>
        <w:rPr>
          <w:b/>
        </w:rPr>
      </w:pPr>
      <w:bookmarkStart w:id="0" w:name="_Toc490590540"/>
      <w:r>
        <w:rPr>
          <w:b/>
        </w:rPr>
        <w:t>Note: The instructor reserves the right to make changes to this syllabus during the course of the semester. Changes will be announced in the course announcement area</w:t>
      </w:r>
      <w:r w:rsidR="00575755">
        <w:rPr>
          <w:b/>
        </w:rPr>
        <w:t xml:space="preserve"> of D2L</w:t>
      </w:r>
      <w:r>
        <w:rPr>
          <w:b/>
        </w:rPr>
        <w:t>.</w:t>
      </w:r>
    </w:p>
    <w:p w:rsidR="00441924" w:rsidRDefault="00441924" w:rsidP="00F43557">
      <w:pPr>
        <w:pStyle w:val="Heading1"/>
        <w:rPr>
          <w:sz w:val="26"/>
          <w:szCs w:val="26"/>
        </w:rPr>
        <w:sectPr w:rsidR="00441924" w:rsidSect="00AC1446">
          <w:footerReference w:type="default" r:id="rId8"/>
          <w:pgSz w:w="12240" w:h="15840"/>
          <w:pgMar w:top="1440" w:right="1440" w:bottom="1440" w:left="1440" w:header="720" w:footer="720" w:gutter="0"/>
          <w:pgNumType w:start="1"/>
          <w:cols w:space="720"/>
          <w:docGrid w:linePitch="360"/>
        </w:sectPr>
      </w:pPr>
    </w:p>
    <w:p w:rsidR="00441924" w:rsidRDefault="00441924" w:rsidP="00F43557">
      <w:pPr>
        <w:pStyle w:val="Heading1"/>
        <w:rPr>
          <w:sz w:val="26"/>
          <w:szCs w:val="26"/>
        </w:rPr>
      </w:pPr>
    </w:p>
    <w:p w:rsidR="00146900" w:rsidRPr="00F43557" w:rsidRDefault="003D7D04" w:rsidP="00F43557">
      <w:pPr>
        <w:pStyle w:val="Heading1"/>
        <w:rPr>
          <w:sz w:val="26"/>
          <w:szCs w:val="26"/>
        </w:rPr>
      </w:pPr>
      <w:bookmarkStart w:id="1" w:name="_Toc11604131"/>
      <w:r w:rsidRPr="00F43557">
        <w:rPr>
          <w:sz w:val="26"/>
          <w:szCs w:val="26"/>
        </w:rPr>
        <w:t>Department of Psychology</w:t>
      </w:r>
      <w:bookmarkEnd w:id="0"/>
      <w:bookmarkEnd w:id="1"/>
    </w:p>
    <w:p w:rsidR="003D7D04" w:rsidRPr="00F43557" w:rsidRDefault="003D7D04" w:rsidP="00F43557">
      <w:pPr>
        <w:pStyle w:val="Heading1"/>
        <w:rPr>
          <w:sz w:val="26"/>
          <w:szCs w:val="26"/>
        </w:rPr>
      </w:pPr>
      <w:bookmarkStart w:id="2" w:name="_Toc490590542"/>
      <w:bookmarkStart w:id="3" w:name="_Toc11604132"/>
      <w:r w:rsidRPr="00F43557">
        <w:rPr>
          <w:sz w:val="26"/>
          <w:szCs w:val="26"/>
        </w:rPr>
        <w:t>PSY888: Evaluation Management</w:t>
      </w:r>
      <w:bookmarkEnd w:id="2"/>
      <w:bookmarkEnd w:id="3"/>
    </w:p>
    <w:p w:rsidR="003D7D04" w:rsidRDefault="003D7D04" w:rsidP="003D7D04">
      <w:pPr>
        <w:jc w:val="left"/>
      </w:pPr>
    </w:p>
    <w:p w:rsidR="003D7D04" w:rsidRPr="00F43557" w:rsidRDefault="003D7D04" w:rsidP="00F43557">
      <w:pPr>
        <w:pStyle w:val="Heading2"/>
      </w:pPr>
      <w:bookmarkStart w:id="4" w:name="_Toc11604133"/>
      <w:r w:rsidRPr="00F43557">
        <w:t>Part 1: Course Information</w:t>
      </w:r>
      <w:bookmarkEnd w:id="4"/>
    </w:p>
    <w:p w:rsidR="003D7D04" w:rsidRDefault="003D7D04" w:rsidP="003D7D04">
      <w:pPr>
        <w:jc w:val="left"/>
      </w:pPr>
    </w:p>
    <w:p w:rsidR="003D7D04" w:rsidRDefault="003D7D04" w:rsidP="000D7F32">
      <w:pPr>
        <w:pStyle w:val="Heading3"/>
      </w:pPr>
      <w:bookmarkStart w:id="5" w:name="_Toc11604134"/>
      <w:r>
        <w:t>Instructor Information</w:t>
      </w:r>
      <w:bookmarkEnd w:id="5"/>
    </w:p>
    <w:p w:rsidR="003D7D04" w:rsidRDefault="003D7D04" w:rsidP="003D7D04">
      <w:pPr>
        <w:tabs>
          <w:tab w:val="left" w:pos="360"/>
        </w:tabs>
        <w:jc w:val="left"/>
      </w:pPr>
      <w:r>
        <w:tab/>
        <w:t>Instructor: Melanie Hwalek, PhD</w:t>
      </w:r>
    </w:p>
    <w:p w:rsidR="003D7D04" w:rsidRDefault="003D7D04" w:rsidP="003D7D04">
      <w:pPr>
        <w:tabs>
          <w:tab w:val="left" w:pos="360"/>
        </w:tabs>
        <w:jc w:val="left"/>
      </w:pPr>
      <w:r>
        <w:tab/>
        <w:t xml:space="preserve">Office Hours: Online and by email, Monday-Friday, </w:t>
      </w:r>
      <w:r w:rsidR="00AD1CFF">
        <w:t>b</w:t>
      </w:r>
      <w:r>
        <w:t>y</w:t>
      </w:r>
      <w:r w:rsidR="00AD1CFF">
        <w:t xml:space="preserve"> appointment</w:t>
      </w:r>
    </w:p>
    <w:p w:rsidR="003D7D04" w:rsidRDefault="003D7D04" w:rsidP="003D7D04">
      <w:pPr>
        <w:tabs>
          <w:tab w:val="left" w:pos="360"/>
        </w:tabs>
        <w:jc w:val="left"/>
      </w:pPr>
      <w:r>
        <w:tab/>
        <w:t>Office Telephone: 313-715-2875</w:t>
      </w:r>
    </w:p>
    <w:p w:rsidR="003D7D04" w:rsidRDefault="003D7D04" w:rsidP="003D7D04">
      <w:pPr>
        <w:tabs>
          <w:tab w:val="left" w:pos="360"/>
        </w:tabs>
        <w:jc w:val="left"/>
      </w:pPr>
      <w:r>
        <w:tab/>
        <w:t xml:space="preserve">E-Mail: </w:t>
      </w:r>
      <w:hyperlink r:id="rId9" w:history="1">
        <w:r w:rsidRPr="00814C9A">
          <w:rPr>
            <w:rStyle w:val="Hyperlink"/>
          </w:rPr>
          <w:t>Hwalek@d2l.msu.edu</w:t>
        </w:r>
      </w:hyperlink>
    </w:p>
    <w:p w:rsidR="003D7D04" w:rsidRDefault="003D7D04" w:rsidP="003D7D04">
      <w:pPr>
        <w:tabs>
          <w:tab w:val="left" w:pos="360"/>
        </w:tabs>
        <w:jc w:val="left"/>
      </w:pPr>
    </w:p>
    <w:p w:rsidR="003D7D04" w:rsidRPr="00F43557" w:rsidRDefault="003D7D04" w:rsidP="000D7F32">
      <w:pPr>
        <w:pStyle w:val="Heading3"/>
      </w:pPr>
      <w:bookmarkStart w:id="6" w:name="_Toc11604135"/>
      <w:r w:rsidRPr="00F43557">
        <w:t>Course Description</w:t>
      </w:r>
      <w:bookmarkEnd w:id="6"/>
    </w:p>
    <w:p w:rsidR="00604FF5" w:rsidRDefault="003D7D04" w:rsidP="003D7D04">
      <w:pPr>
        <w:tabs>
          <w:tab w:val="left" w:pos="360"/>
        </w:tabs>
        <w:jc w:val="left"/>
        <w:rPr>
          <w:i/>
        </w:rPr>
      </w:pPr>
      <w:r>
        <w:rPr>
          <w:i/>
        </w:rPr>
        <w:t>This course engages students in thinking</w:t>
      </w:r>
      <w:r w:rsidR="005C62A5">
        <w:rPr>
          <w:i/>
        </w:rPr>
        <w:t xml:space="preserve"> about</w:t>
      </w:r>
      <w:r>
        <w:rPr>
          <w:i/>
        </w:rPr>
        <w:t xml:space="preserve"> and practicing what it takes to lead an evaluation from preparing the evaluation plan and budget</w:t>
      </w:r>
      <w:r w:rsidR="00A37003">
        <w:rPr>
          <w:i/>
        </w:rPr>
        <w:t>,</w:t>
      </w:r>
      <w:r>
        <w:rPr>
          <w:i/>
        </w:rPr>
        <w:t xml:space="preserve"> to </w:t>
      </w:r>
      <w:r w:rsidR="00CC6FD7">
        <w:rPr>
          <w:i/>
        </w:rPr>
        <w:t>managing the evaluation team and stakeholders,</w:t>
      </w:r>
      <w:r w:rsidR="007B1CFD">
        <w:rPr>
          <w:i/>
        </w:rPr>
        <w:t xml:space="preserve"> </w:t>
      </w:r>
      <w:r>
        <w:rPr>
          <w:i/>
        </w:rPr>
        <w:t xml:space="preserve">and </w:t>
      </w:r>
      <w:r w:rsidR="005C62A5">
        <w:rPr>
          <w:i/>
        </w:rPr>
        <w:t xml:space="preserve">to </w:t>
      </w:r>
      <w:r>
        <w:rPr>
          <w:i/>
        </w:rPr>
        <w:t xml:space="preserve">delivering results and promised products within </w:t>
      </w:r>
      <w:r w:rsidR="00C776F0">
        <w:rPr>
          <w:i/>
        </w:rPr>
        <w:t>an agreed-upon c</w:t>
      </w:r>
      <w:r w:rsidR="00AD1CFF">
        <w:rPr>
          <w:i/>
        </w:rPr>
        <w:t>ost</w:t>
      </w:r>
      <w:r>
        <w:rPr>
          <w:i/>
        </w:rPr>
        <w:t xml:space="preserve">, timeline and expectations of quality. </w:t>
      </w:r>
      <w:r w:rsidR="00604FF5">
        <w:rPr>
          <w:i/>
        </w:rPr>
        <w:t xml:space="preserve">This course uses the concepts and best practice principles contained within the Project Management Institute’s </w:t>
      </w:r>
      <w:r w:rsidR="00604FF5" w:rsidRPr="00604FF5">
        <w:rPr>
          <w:i/>
          <w:u w:val="single"/>
        </w:rPr>
        <w:t>Project Management Book of Knowledge</w:t>
      </w:r>
      <w:r w:rsidR="00604FF5">
        <w:rPr>
          <w:i/>
        </w:rPr>
        <w:t>. Students will apply these concepts to the art of managing evaluations within a variety of work settings.</w:t>
      </w:r>
    </w:p>
    <w:p w:rsidR="00604FF5" w:rsidRDefault="00604FF5" w:rsidP="003D7D04">
      <w:pPr>
        <w:tabs>
          <w:tab w:val="left" w:pos="360"/>
        </w:tabs>
        <w:jc w:val="left"/>
        <w:rPr>
          <w:i/>
        </w:rPr>
      </w:pPr>
    </w:p>
    <w:p w:rsidR="00604FF5" w:rsidRDefault="00604FF5" w:rsidP="000D7F32">
      <w:pPr>
        <w:pStyle w:val="Heading3"/>
      </w:pPr>
      <w:bookmarkStart w:id="7" w:name="_Toc11604136"/>
      <w:r>
        <w:t>Textbook &amp; Course Materials</w:t>
      </w:r>
      <w:bookmarkEnd w:id="7"/>
    </w:p>
    <w:p w:rsidR="00F43557" w:rsidRDefault="00F43557" w:rsidP="003D7D04">
      <w:pPr>
        <w:tabs>
          <w:tab w:val="left" w:pos="360"/>
        </w:tabs>
        <w:jc w:val="left"/>
      </w:pPr>
    </w:p>
    <w:p w:rsidR="00604FF5" w:rsidRPr="00F43557" w:rsidRDefault="00604FF5" w:rsidP="001038A6">
      <w:pPr>
        <w:pStyle w:val="Heading4"/>
      </w:pPr>
      <w:r w:rsidRPr="00F43557">
        <w:t xml:space="preserve">Required Texts </w:t>
      </w:r>
    </w:p>
    <w:p w:rsidR="00604FF5" w:rsidRPr="00F43557" w:rsidRDefault="00604FF5" w:rsidP="003D7D04">
      <w:pPr>
        <w:tabs>
          <w:tab w:val="left" w:pos="360"/>
        </w:tabs>
        <w:jc w:val="left"/>
      </w:pPr>
    </w:p>
    <w:p w:rsidR="00604FF5" w:rsidRPr="00F43557" w:rsidRDefault="00604FF5" w:rsidP="00604FF5">
      <w:pPr>
        <w:ind w:left="450"/>
        <w:jc w:val="left"/>
      </w:pPr>
      <w:r w:rsidRPr="00F43557">
        <w:t xml:space="preserve">Axelrod, R. and Axelrod, E. (2014) </w:t>
      </w:r>
      <w:r w:rsidRPr="00F43557">
        <w:rPr>
          <w:i/>
        </w:rPr>
        <w:t xml:space="preserve">Let’s Stop Meeting Like This: Tools to Save Time and Get More Done </w:t>
      </w:r>
      <w:r w:rsidRPr="00F43557">
        <w:t xml:space="preserve">San Francisco, CA: </w:t>
      </w:r>
      <w:proofErr w:type="spellStart"/>
      <w:r w:rsidRPr="00F43557">
        <w:t>Berrett</w:t>
      </w:r>
      <w:proofErr w:type="spellEnd"/>
      <w:r w:rsidRPr="00F43557">
        <w:t>-Koehler Publishers, Inc.</w:t>
      </w:r>
    </w:p>
    <w:p w:rsidR="00604FF5" w:rsidRDefault="00604FF5" w:rsidP="00604FF5">
      <w:pPr>
        <w:ind w:left="450"/>
        <w:jc w:val="left"/>
      </w:pPr>
    </w:p>
    <w:p w:rsidR="00604FF5" w:rsidRDefault="005E1654" w:rsidP="00604FF5">
      <w:pPr>
        <w:ind w:left="450"/>
        <w:jc w:val="left"/>
      </w:pPr>
      <w:proofErr w:type="spellStart"/>
      <w:r w:rsidRPr="00F43557">
        <w:t>Heagney</w:t>
      </w:r>
      <w:proofErr w:type="spellEnd"/>
      <w:r w:rsidRPr="00F43557">
        <w:t xml:space="preserve">, J. (2016) </w:t>
      </w:r>
      <w:r w:rsidRPr="00F43557">
        <w:rPr>
          <w:i/>
        </w:rPr>
        <w:t xml:space="preserve">Fundamentals of Project Management (Fifth Edition) </w:t>
      </w:r>
      <w:r w:rsidRPr="00F43557">
        <w:t>American Management Association</w:t>
      </w:r>
    </w:p>
    <w:p w:rsidR="004D4FE6" w:rsidRPr="00F43557" w:rsidRDefault="004D4FE6" w:rsidP="004D4FE6">
      <w:pPr>
        <w:jc w:val="left"/>
      </w:pPr>
    </w:p>
    <w:p w:rsidR="001038A6" w:rsidRPr="00F43557" w:rsidRDefault="001038A6" w:rsidP="001038A6">
      <w:pPr>
        <w:pStyle w:val="Heading4"/>
      </w:pPr>
      <w:r w:rsidRPr="00F43557">
        <w:t>Course Pack Articles</w:t>
      </w:r>
      <w:bookmarkStart w:id="8" w:name="_GoBack"/>
      <w:bookmarkEnd w:id="8"/>
    </w:p>
    <w:p w:rsidR="007B1CFD" w:rsidRDefault="007B1CFD" w:rsidP="00604FF5">
      <w:pPr>
        <w:ind w:left="450"/>
        <w:jc w:val="left"/>
      </w:pPr>
    </w:p>
    <w:p w:rsidR="00F43557" w:rsidRDefault="00F43557" w:rsidP="00604FF5">
      <w:pPr>
        <w:ind w:left="450"/>
        <w:jc w:val="left"/>
      </w:pPr>
      <w:r w:rsidRPr="00F43557">
        <w:t>PSY888 Electronic Course Pack. Available for purchase at:</w:t>
      </w:r>
    </w:p>
    <w:p w:rsidR="007B1CFD" w:rsidRDefault="007B1CFD" w:rsidP="00604FF5">
      <w:pPr>
        <w:ind w:left="450"/>
        <w:jc w:val="left"/>
      </w:pPr>
    </w:p>
    <w:p w:rsidR="004F446D" w:rsidRPr="000D7F32" w:rsidRDefault="000D7F32" w:rsidP="000D7F32">
      <w:pPr>
        <w:pStyle w:val="Heading3"/>
      </w:pPr>
      <w:bookmarkStart w:id="9" w:name="_Toc11604137"/>
      <w:r>
        <w:tab/>
      </w:r>
      <w:r w:rsidRPr="000D7F32">
        <w:t>https://caps.itservices.msu.edu/roundabout/f9cce</w:t>
      </w:r>
      <w:r w:rsidRPr="000D7F32">
        <w:t>44c-247d-4117-b8bb-7fcd0e36a4e3</w:t>
      </w:r>
    </w:p>
    <w:p w:rsidR="000D7F32" w:rsidRDefault="000D7F32" w:rsidP="000D7F32">
      <w:pPr>
        <w:pStyle w:val="Heading3"/>
      </w:pPr>
    </w:p>
    <w:p w:rsidR="00F43557" w:rsidRPr="00F43557" w:rsidRDefault="00F43557" w:rsidP="000D7F32">
      <w:pPr>
        <w:pStyle w:val="Heading3"/>
      </w:pPr>
      <w:r>
        <w:t xml:space="preserve">Course </w:t>
      </w:r>
      <w:r w:rsidR="00F52124">
        <w:t xml:space="preserve">Infrastructure </w:t>
      </w:r>
      <w:r>
        <w:t>Requirements</w:t>
      </w:r>
      <w:bookmarkEnd w:id="9"/>
    </w:p>
    <w:p w:rsidR="00F43557" w:rsidRPr="00F43557" w:rsidRDefault="00F43557" w:rsidP="00F43557">
      <w:pPr>
        <w:pStyle w:val="ListParagraph"/>
        <w:numPr>
          <w:ilvl w:val="0"/>
          <w:numId w:val="1"/>
        </w:numPr>
        <w:jc w:val="left"/>
        <w:rPr>
          <w:rFonts w:cstheme="minorHAnsi"/>
        </w:rPr>
      </w:pPr>
      <w:r w:rsidRPr="00F43557">
        <w:rPr>
          <w:rFonts w:cstheme="minorHAnsi"/>
        </w:rPr>
        <w:t xml:space="preserve">A high-speed (broadband) internet connection </w:t>
      </w:r>
    </w:p>
    <w:p w:rsidR="00F43557" w:rsidRPr="00F43557" w:rsidRDefault="00F43557" w:rsidP="00F43557">
      <w:pPr>
        <w:pStyle w:val="ListParagraph"/>
        <w:numPr>
          <w:ilvl w:val="0"/>
          <w:numId w:val="1"/>
        </w:numPr>
        <w:jc w:val="left"/>
        <w:rPr>
          <w:rFonts w:cstheme="minorHAnsi"/>
        </w:rPr>
      </w:pPr>
      <w:r w:rsidRPr="00F43557">
        <w:rPr>
          <w:rFonts w:cstheme="minorHAnsi"/>
        </w:rPr>
        <w:t xml:space="preserve">Computer manufactured within the last four years with </w:t>
      </w:r>
      <w:proofErr w:type="spellStart"/>
      <w:r w:rsidRPr="00F43557">
        <w:rPr>
          <w:rFonts w:cstheme="minorHAnsi"/>
        </w:rPr>
        <w:t>videocam</w:t>
      </w:r>
      <w:proofErr w:type="spellEnd"/>
      <w:r w:rsidRPr="00F43557">
        <w:rPr>
          <w:rFonts w:cstheme="minorHAnsi"/>
        </w:rPr>
        <w:t xml:space="preserve"> capability</w:t>
      </w:r>
    </w:p>
    <w:p w:rsidR="00F43557" w:rsidRPr="00F43557" w:rsidRDefault="00F43557" w:rsidP="00F43557">
      <w:pPr>
        <w:pStyle w:val="ListParagraph"/>
        <w:widowControl w:val="0"/>
        <w:numPr>
          <w:ilvl w:val="0"/>
          <w:numId w:val="1"/>
        </w:numPr>
        <w:autoSpaceDE w:val="0"/>
        <w:autoSpaceDN w:val="0"/>
        <w:adjustRightInd w:val="0"/>
        <w:jc w:val="left"/>
        <w:rPr>
          <w:rFonts w:cstheme="minorHAnsi"/>
        </w:rPr>
      </w:pPr>
      <w:r w:rsidRPr="00F43557">
        <w:rPr>
          <w:rFonts w:cstheme="minorHAnsi"/>
        </w:rPr>
        <w:t>Minimum screen resolution of 1024x768</w:t>
      </w:r>
    </w:p>
    <w:p w:rsidR="00F43557" w:rsidRPr="00F43557" w:rsidRDefault="00F43557" w:rsidP="00F43557">
      <w:pPr>
        <w:pStyle w:val="ListParagraph"/>
        <w:widowControl w:val="0"/>
        <w:numPr>
          <w:ilvl w:val="0"/>
          <w:numId w:val="1"/>
        </w:numPr>
        <w:autoSpaceDE w:val="0"/>
        <w:autoSpaceDN w:val="0"/>
        <w:adjustRightInd w:val="0"/>
        <w:jc w:val="left"/>
        <w:rPr>
          <w:rFonts w:cstheme="minorHAnsi"/>
        </w:rPr>
      </w:pPr>
      <w:r w:rsidRPr="00F43557">
        <w:rPr>
          <w:rFonts w:cstheme="minorHAnsi"/>
        </w:rPr>
        <w:t>Access to Desire2Learn</w:t>
      </w:r>
    </w:p>
    <w:p w:rsidR="00F43557" w:rsidRDefault="00F43557" w:rsidP="00F43557">
      <w:pPr>
        <w:pStyle w:val="Paragraphs"/>
        <w:numPr>
          <w:ilvl w:val="0"/>
          <w:numId w:val="1"/>
        </w:numPr>
        <w:spacing w:after="0"/>
        <w:rPr>
          <w:rFonts w:asciiTheme="minorHAnsi" w:hAnsiTheme="minorHAnsi" w:cstheme="minorHAnsi"/>
          <w:szCs w:val="22"/>
        </w:rPr>
      </w:pPr>
      <w:r w:rsidRPr="00F43557">
        <w:rPr>
          <w:rFonts w:asciiTheme="minorHAnsi" w:hAnsiTheme="minorHAnsi" w:cstheme="minorHAnsi"/>
          <w:szCs w:val="22"/>
        </w:rPr>
        <w:t xml:space="preserve">Zoom technology </w:t>
      </w:r>
      <w:r w:rsidR="001D1AAE">
        <w:rPr>
          <w:rFonts w:asciiTheme="minorHAnsi" w:hAnsiTheme="minorHAnsi" w:cstheme="minorHAnsi"/>
          <w:szCs w:val="22"/>
        </w:rPr>
        <w:t>down</w:t>
      </w:r>
      <w:r w:rsidRPr="00F43557">
        <w:rPr>
          <w:rFonts w:asciiTheme="minorHAnsi" w:hAnsiTheme="minorHAnsi" w:cstheme="minorHAnsi"/>
          <w:szCs w:val="22"/>
        </w:rPr>
        <w:t>loaded to your computer</w:t>
      </w:r>
    </w:p>
    <w:p w:rsidR="001D1AAE" w:rsidRPr="00AD1CFF" w:rsidRDefault="00F477AB" w:rsidP="001D1AAE">
      <w:pPr>
        <w:pStyle w:val="Paragraphs"/>
        <w:numPr>
          <w:ilvl w:val="0"/>
          <w:numId w:val="1"/>
        </w:numPr>
        <w:spacing w:after="0"/>
        <w:rPr>
          <w:rFonts w:asciiTheme="minorHAnsi" w:hAnsiTheme="minorHAnsi" w:cstheme="minorHAnsi"/>
          <w:szCs w:val="22"/>
        </w:rPr>
      </w:pPr>
      <w:r w:rsidRPr="00AD1CFF">
        <w:rPr>
          <w:rFonts w:asciiTheme="minorHAnsi" w:hAnsiTheme="minorHAnsi" w:cstheme="minorHAnsi"/>
          <w:szCs w:val="22"/>
        </w:rPr>
        <w:t xml:space="preserve">Microsoft® </w:t>
      </w:r>
      <w:r w:rsidR="007B1CFD" w:rsidRPr="00AD1CFF">
        <w:rPr>
          <w:rFonts w:asciiTheme="minorHAnsi" w:hAnsiTheme="minorHAnsi" w:cstheme="minorHAnsi"/>
          <w:szCs w:val="22"/>
        </w:rPr>
        <w:t xml:space="preserve">Word and </w:t>
      </w:r>
      <w:r w:rsidRPr="00AD1CFF">
        <w:rPr>
          <w:rFonts w:asciiTheme="minorHAnsi" w:hAnsiTheme="minorHAnsi" w:cstheme="minorHAnsi"/>
          <w:szCs w:val="22"/>
        </w:rPr>
        <w:t>Exce</w:t>
      </w:r>
      <w:r w:rsidR="00AD1CFF">
        <w:rPr>
          <w:rFonts w:asciiTheme="minorHAnsi" w:hAnsiTheme="minorHAnsi" w:cstheme="minorHAnsi"/>
          <w:szCs w:val="22"/>
        </w:rPr>
        <w:t>l</w:t>
      </w:r>
      <w:r w:rsidR="001D1AAE" w:rsidRPr="00AD1CFF">
        <w:rPr>
          <w:rFonts w:asciiTheme="minorHAnsi" w:hAnsiTheme="minorHAnsi" w:cstheme="minorHAnsi"/>
          <w:szCs w:val="22"/>
        </w:rPr>
        <w:t xml:space="preserve"> </w:t>
      </w:r>
    </w:p>
    <w:p w:rsidR="00AD1CFF" w:rsidRDefault="00AD1CFF" w:rsidP="000D7F32">
      <w:pPr>
        <w:pStyle w:val="Heading3"/>
      </w:pPr>
    </w:p>
    <w:p w:rsidR="00AD1CFF" w:rsidRDefault="00AD1CFF">
      <w:pPr>
        <w:rPr>
          <w:rFonts w:asciiTheme="majorHAnsi" w:eastAsiaTheme="majorEastAsia" w:hAnsiTheme="majorHAnsi" w:cstheme="majorBidi"/>
          <w:color w:val="1F3763" w:themeColor="accent1" w:themeShade="7F"/>
          <w:sz w:val="24"/>
          <w:szCs w:val="24"/>
        </w:rPr>
      </w:pPr>
      <w:r>
        <w:br w:type="page"/>
      </w:r>
    </w:p>
    <w:p w:rsidR="00801784" w:rsidRDefault="00801784" w:rsidP="000D7F32">
      <w:pPr>
        <w:pStyle w:val="Heading3"/>
      </w:pPr>
      <w:bookmarkStart w:id="10" w:name="_Toc11604138"/>
      <w:r>
        <w:t>Pre-Requisite Knowledge</w:t>
      </w:r>
      <w:bookmarkEnd w:id="10"/>
    </w:p>
    <w:p w:rsidR="00801784" w:rsidRPr="00801784" w:rsidRDefault="00801784" w:rsidP="00F43557">
      <w:pPr>
        <w:pStyle w:val="Paragraphs"/>
        <w:spacing w:after="0"/>
        <w:ind w:left="0"/>
        <w:rPr>
          <w:rFonts w:asciiTheme="minorHAnsi" w:hAnsiTheme="minorHAnsi" w:cstheme="minorHAnsi"/>
          <w:szCs w:val="22"/>
        </w:rPr>
      </w:pPr>
      <w:r>
        <w:rPr>
          <w:rFonts w:asciiTheme="minorHAnsi" w:hAnsiTheme="minorHAnsi" w:cstheme="minorHAnsi"/>
          <w:szCs w:val="22"/>
        </w:rPr>
        <w:t xml:space="preserve">This course focuses on the </w:t>
      </w:r>
      <w:r>
        <w:rPr>
          <w:rFonts w:asciiTheme="minorHAnsi" w:hAnsiTheme="minorHAnsi" w:cstheme="minorHAnsi"/>
          <w:i/>
          <w:szCs w:val="22"/>
        </w:rPr>
        <w:t xml:space="preserve">management </w:t>
      </w:r>
      <w:r>
        <w:rPr>
          <w:rFonts w:asciiTheme="minorHAnsi" w:hAnsiTheme="minorHAnsi" w:cstheme="minorHAnsi"/>
          <w:szCs w:val="22"/>
        </w:rPr>
        <w:t>of program evaluations. It assumes that students already know how to design a program evaluation</w:t>
      </w:r>
      <w:r w:rsidR="006308D8">
        <w:rPr>
          <w:rFonts w:asciiTheme="minorHAnsi" w:hAnsiTheme="minorHAnsi" w:cstheme="minorHAnsi"/>
          <w:szCs w:val="22"/>
        </w:rPr>
        <w:t xml:space="preserve"> (i.e., identify evaluation questions</w:t>
      </w:r>
      <w:r w:rsidR="00765FA5">
        <w:rPr>
          <w:rFonts w:asciiTheme="minorHAnsi" w:hAnsiTheme="minorHAnsi" w:cstheme="minorHAnsi"/>
          <w:szCs w:val="22"/>
        </w:rPr>
        <w:t>;</w:t>
      </w:r>
      <w:r w:rsidR="006308D8">
        <w:rPr>
          <w:rFonts w:asciiTheme="minorHAnsi" w:hAnsiTheme="minorHAnsi" w:cstheme="minorHAnsi"/>
          <w:szCs w:val="22"/>
        </w:rPr>
        <w:t xml:space="preserve"> </w:t>
      </w:r>
      <w:r w:rsidR="00CC6FD7">
        <w:rPr>
          <w:rFonts w:asciiTheme="minorHAnsi" w:hAnsiTheme="minorHAnsi" w:cstheme="minorHAnsi"/>
          <w:szCs w:val="22"/>
        </w:rPr>
        <w:t xml:space="preserve">create the </w:t>
      </w:r>
      <w:r w:rsidR="006308D8">
        <w:rPr>
          <w:rFonts w:asciiTheme="minorHAnsi" w:hAnsiTheme="minorHAnsi" w:cstheme="minorHAnsi"/>
          <w:szCs w:val="22"/>
        </w:rPr>
        <w:t>research design</w:t>
      </w:r>
      <w:r w:rsidR="00765FA5">
        <w:rPr>
          <w:rFonts w:asciiTheme="minorHAnsi" w:hAnsiTheme="minorHAnsi" w:cstheme="minorHAnsi"/>
          <w:szCs w:val="22"/>
        </w:rPr>
        <w:t>;</w:t>
      </w:r>
      <w:r w:rsidR="00CC6FD7">
        <w:rPr>
          <w:rFonts w:asciiTheme="minorHAnsi" w:hAnsiTheme="minorHAnsi" w:cstheme="minorHAnsi"/>
          <w:szCs w:val="22"/>
        </w:rPr>
        <w:t xml:space="preserve"> determine</w:t>
      </w:r>
      <w:r w:rsidR="006308D8">
        <w:rPr>
          <w:rFonts w:asciiTheme="minorHAnsi" w:hAnsiTheme="minorHAnsi" w:cstheme="minorHAnsi"/>
          <w:szCs w:val="22"/>
        </w:rPr>
        <w:t xml:space="preserve"> sampling, data collection</w:t>
      </w:r>
      <w:r w:rsidR="00CC6FD7">
        <w:rPr>
          <w:rFonts w:asciiTheme="minorHAnsi" w:hAnsiTheme="minorHAnsi" w:cstheme="minorHAnsi"/>
          <w:szCs w:val="22"/>
        </w:rPr>
        <w:t xml:space="preserve"> and</w:t>
      </w:r>
      <w:r w:rsidR="006308D8">
        <w:rPr>
          <w:rFonts w:asciiTheme="minorHAnsi" w:hAnsiTheme="minorHAnsi" w:cstheme="minorHAnsi"/>
          <w:szCs w:val="22"/>
        </w:rPr>
        <w:t xml:space="preserve"> data analysis</w:t>
      </w:r>
      <w:r w:rsidR="00765FA5">
        <w:rPr>
          <w:rFonts w:asciiTheme="minorHAnsi" w:hAnsiTheme="minorHAnsi" w:cstheme="minorHAnsi"/>
          <w:szCs w:val="22"/>
        </w:rPr>
        <w:t>;</w:t>
      </w:r>
      <w:r w:rsidR="006308D8">
        <w:rPr>
          <w:rFonts w:asciiTheme="minorHAnsi" w:hAnsiTheme="minorHAnsi" w:cstheme="minorHAnsi"/>
          <w:szCs w:val="22"/>
        </w:rPr>
        <w:t xml:space="preserve"> and </w:t>
      </w:r>
      <w:r w:rsidR="00CC6FD7">
        <w:rPr>
          <w:rFonts w:asciiTheme="minorHAnsi" w:hAnsiTheme="minorHAnsi" w:cstheme="minorHAnsi"/>
          <w:szCs w:val="22"/>
        </w:rPr>
        <w:t xml:space="preserve">prepare </w:t>
      </w:r>
      <w:r w:rsidR="006308D8">
        <w:rPr>
          <w:rFonts w:asciiTheme="minorHAnsi" w:hAnsiTheme="minorHAnsi" w:cstheme="minorHAnsi"/>
          <w:szCs w:val="22"/>
        </w:rPr>
        <w:t>report</w:t>
      </w:r>
      <w:r w:rsidR="00CC6FD7">
        <w:rPr>
          <w:rFonts w:asciiTheme="minorHAnsi" w:hAnsiTheme="minorHAnsi" w:cstheme="minorHAnsi"/>
          <w:szCs w:val="22"/>
        </w:rPr>
        <w:t>s</w:t>
      </w:r>
      <w:r w:rsidR="006308D8">
        <w:rPr>
          <w:rFonts w:asciiTheme="minorHAnsi" w:hAnsiTheme="minorHAnsi" w:cstheme="minorHAnsi"/>
          <w:szCs w:val="22"/>
        </w:rPr>
        <w:t>)</w:t>
      </w:r>
      <w:r>
        <w:rPr>
          <w:rFonts w:asciiTheme="minorHAnsi" w:hAnsiTheme="minorHAnsi" w:cstheme="minorHAnsi"/>
          <w:szCs w:val="22"/>
        </w:rPr>
        <w:t>.</w:t>
      </w:r>
    </w:p>
    <w:p w:rsidR="00F52124" w:rsidRDefault="00F52124" w:rsidP="00F43557">
      <w:pPr>
        <w:pStyle w:val="Paragraphs"/>
        <w:spacing w:after="0"/>
        <w:ind w:left="0"/>
        <w:rPr>
          <w:rFonts w:asciiTheme="minorHAnsi" w:hAnsiTheme="minorHAnsi" w:cstheme="minorHAnsi"/>
          <w:szCs w:val="22"/>
        </w:rPr>
      </w:pPr>
    </w:p>
    <w:p w:rsidR="00F477AB" w:rsidRPr="00F43557" w:rsidRDefault="00F477AB" w:rsidP="000D7F32">
      <w:pPr>
        <w:pStyle w:val="Heading3"/>
      </w:pPr>
      <w:bookmarkStart w:id="11" w:name="_Toc11604139"/>
      <w:r>
        <w:t>Course Structure</w:t>
      </w:r>
      <w:bookmarkEnd w:id="11"/>
    </w:p>
    <w:p w:rsidR="00F477AB" w:rsidRDefault="00F477AB" w:rsidP="00F43557">
      <w:pPr>
        <w:pStyle w:val="Paragraphs"/>
        <w:ind w:left="0"/>
        <w:rPr>
          <w:rFonts w:asciiTheme="minorHAnsi" w:hAnsiTheme="minorHAnsi" w:cstheme="minorHAnsi"/>
          <w:szCs w:val="22"/>
        </w:rPr>
      </w:pPr>
      <w:r>
        <w:rPr>
          <w:rFonts w:asciiTheme="minorHAnsi" w:hAnsiTheme="minorHAnsi" w:cstheme="minorHAnsi"/>
          <w:szCs w:val="22"/>
        </w:rPr>
        <w:t xml:space="preserve">This course will be delivered entirely online through the course management system Desire2Learn (D2L). You will need your MSU </w:t>
      </w:r>
      <w:proofErr w:type="spellStart"/>
      <w:r>
        <w:rPr>
          <w:rFonts w:asciiTheme="minorHAnsi" w:hAnsiTheme="minorHAnsi" w:cstheme="minorHAnsi"/>
          <w:szCs w:val="22"/>
        </w:rPr>
        <w:t>NetID</w:t>
      </w:r>
      <w:proofErr w:type="spellEnd"/>
      <w:r>
        <w:rPr>
          <w:rFonts w:asciiTheme="minorHAnsi" w:hAnsiTheme="minorHAnsi" w:cstheme="minorHAnsi"/>
          <w:szCs w:val="22"/>
        </w:rPr>
        <w:t xml:space="preserve"> to login to the course from the D2L home page (</w:t>
      </w:r>
      <w:hyperlink r:id="rId10" w:history="1">
        <w:r w:rsidRPr="00814C9A">
          <w:rPr>
            <w:rStyle w:val="Hyperlink"/>
            <w:rFonts w:asciiTheme="minorHAnsi" w:hAnsiTheme="minorHAnsi" w:cstheme="minorHAnsi"/>
            <w:szCs w:val="22"/>
          </w:rPr>
          <w:t>http://D2L.msu.edu</w:t>
        </w:r>
      </w:hyperlink>
      <w:r>
        <w:rPr>
          <w:rFonts w:asciiTheme="minorHAnsi" w:hAnsiTheme="minorHAnsi" w:cstheme="minorHAnsi"/>
          <w:szCs w:val="22"/>
        </w:rPr>
        <w:t xml:space="preserve">). </w:t>
      </w:r>
    </w:p>
    <w:p w:rsidR="00F477AB" w:rsidRPr="00F42B30" w:rsidRDefault="00F477AB" w:rsidP="00F43557">
      <w:pPr>
        <w:pStyle w:val="Paragraphs"/>
        <w:ind w:left="0"/>
        <w:rPr>
          <w:rFonts w:asciiTheme="minorHAnsi" w:hAnsiTheme="minorHAnsi" w:cstheme="minorHAnsi"/>
          <w:szCs w:val="22"/>
        </w:rPr>
      </w:pPr>
      <w:r>
        <w:rPr>
          <w:rFonts w:asciiTheme="minorHAnsi" w:hAnsiTheme="minorHAnsi" w:cstheme="minorHAnsi"/>
          <w:szCs w:val="22"/>
        </w:rPr>
        <w:t xml:space="preserve">In D2L </w:t>
      </w:r>
      <w:r w:rsidRPr="00F42B30">
        <w:rPr>
          <w:rFonts w:asciiTheme="minorHAnsi" w:hAnsiTheme="minorHAnsi" w:cstheme="minorHAnsi"/>
          <w:szCs w:val="22"/>
        </w:rPr>
        <w:t>you will access online lessons, course materials, and additional resources. Activities will consist of lectures with Microsoft® PowerPoint visuals, discussion forums, Zoom presentations, practice exercise</w:t>
      </w:r>
      <w:r w:rsidR="00F52124">
        <w:rPr>
          <w:rFonts w:asciiTheme="minorHAnsi" w:hAnsiTheme="minorHAnsi" w:cstheme="minorHAnsi"/>
          <w:szCs w:val="22"/>
        </w:rPr>
        <w:t xml:space="preserve">s, </w:t>
      </w:r>
      <w:r w:rsidR="00AD1CFF">
        <w:rPr>
          <w:rFonts w:asciiTheme="minorHAnsi" w:hAnsiTheme="minorHAnsi" w:cstheme="minorHAnsi"/>
          <w:szCs w:val="22"/>
        </w:rPr>
        <w:t xml:space="preserve">and </w:t>
      </w:r>
      <w:r w:rsidR="00F52124">
        <w:rPr>
          <w:rFonts w:asciiTheme="minorHAnsi" w:hAnsiTheme="minorHAnsi" w:cstheme="minorHAnsi"/>
          <w:szCs w:val="22"/>
        </w:rPr>
        <w:t>individual assignments</w:t>
      </w:r>
      <w:r w:rsidRPr="00F42B30">
        <w:rPr>
          <w:rFonts w:asciiTheme="minorHAnsi" w:hAnsiTheme="minorHAnsi" w:cstheme="minorHAnsi"/>
          <w:szCs w:val="22"/>
        </w:rPr>
        <w:t>.</w:t>
      </w:r>
      <w:r w:rsidR="00765FA5">
        <w:rPr>
          <w:rFonts w:asciiTheme="minorHAnsi" w:hAnsiTheme="minorHAnsi" w:cstheme="minorHAnsi"/>
          <w:szCs w:val="22"/>
        </w:rPr>
        <w:t xml:space="preserve"> Students will be expected to create videos of themselves and upload them to D2L discussion forums.</w:t>
      </w:r>
      <w:r w:rsidRPr="00F42B30">
        <w:rPr>
          <w:rFonts w:asciiTheme="minorHAnsi" w:hAnsiTheme="minorHAnsi" w:cstheme="minorHAnsi"/>
          <w:szCs w:val="22"/>
        </w:rPr>
        <w:t xml:space="preserve">  </w:t>
      </w:r>
    </w:p>
    <w:p w:rsidR="00F42B30" w:rsidRPr="00F42B30" w:rsidRDefault="00F42B30" w:rsidP="00F43557">
      <w:pPr>
        <w:pStyle w:val="Paragraphs"/>
        <w:ind w:left="0"/>
        <w:rPr>
          <w:rFonts w:asciiTheme="minorHAnsi" w:hAnsiTheme="minorHAnsi" w:cstheme="minorHAnsi"/>
          <w:szCs w:val="22"/>
        </w:rPr>
      </w:pPr>
      <w:r w:rsidRPr="00F42B30">
        <w:rPr>
          <w:rFonts w:asciiTheme="minorHAnsi" w:hAnsiTheme="minorHAnsi" w:cstheme="minorHAnsi"/>
          <w:szCs w:val="22"/>
        </w:rPr>
        <w:t xml:space="preserve">There are five major </w:t>
      </w:r>
      <w:r w:rsidRPr="00F42B30">
        <w:rPr>
          <w:rFonts w:asciiTheme="minorHAnsi" w:hAnsiTheme="minorHAnsi" w:cstheme="minorHAnsi"/>
          <w:b/>
          <w:szCs w:val="22"/>
        </w:rPr>
        <w:t>Units</w:t>
      </w:r>
      <w:r w:rsidRPr="00F42B30">
        <w:rPr>
          <w:rFonts w:asciiTheme="minorHAnsi" w:hAnsiTheme="minorHAnsi" w:cstheme="minorHAnsi"/>
          <w:szCs w:val="22"/>
        </w:rPr>
        <w:t xml:space="preserve"> in the course and each of them has a brief introduction. Each unit has a varying number of </w:t>
      </w:r>
      <w:r w:rsidRPr="00F42B30">
        <w:rPr>
          <w:rFonts w:asciiTheme="minorHAnsi" w:hAnsiTheme="minorHAnsi" w:cstheme="minorHAnsi"/>
          <w:b/>
          <w:szCs w:val="22"/>
        </w:rPr>
        <w:t>Modules</w:t>
      </w:r>
      <w:r w:rsidRPr="00F42B30">
        <w:rPr>
          <w:rFonts w:asciiTheme="minorHAnsi" w:hAnsiTheme="minorHAnsi" w:cstheme="minorHAnsi"/>
          <w:szCs w:val="22"/>
        </w:rPr>
        <w:t xml:space="preserve">. </w:t>
      </w:r>
      <w:r w:rsidR="00575755">
        <w:rPr>
          <w:rFonts w:asciiTheme="minorHAnsi" w:hAnsiTheme="minorHAnsi" w:cstheme="minorHAnsi"/>
          <w:szCs w:val="22"/>
        </w:rPr>
        <w:t xml:space="preserve">All modules will open when the unit opens, on a scheduled </w:t>
      </w:r>
      <w:r w:rsidRPr="00F42B30">
        <w:rPr>
          <w:rFonts w:asciiTheme="minorHAnsi" w:hAnsiTheme="minorHAnsi" w:cstheme="minorHAnsi"/>
          <w:b/>
          <w:szCs w:val="22"/>
        </w:rPr>
        <w:t>Wednesday</w:t>
      </w:r>
      <w:r w:rsidRPr="00F42B30">
        <w:rPr>
          <w:rFonts w:asciiTheme="minorHAnsi" w:hAnsiTheme="minorHAnsi" w:cstheme="minorHAnsi"/>
          <w:szCs w:val="22"/>
        </w:rPr>
        <w:t xml:space="preserve"> at </w:t>
      </w:r>
      <w:r w:rsidRPr="00F42B30">
        <w:rPr>
          <w:rFonts w:asciiTheme="minorHAnsi" w:hAnsiTheme="minorHAnsi" w:cstheme="minorHAnsi"/>
          <w:b/>
          <w:szCs w:val="22"/>
        </w:rPr>
        <w:t>12:00 AM Eastern Time</w:t>
      </w:r>
      <w:r w:rsidRPr="00F42B30">
        <w:rPr>
          <w:rFonts w:asciiTheme="minorHAnsi" w:hAnsiTheme="minorHAnsi" w:cstheme="minorHAnsi"/>
          <w:szCs w:val="22"/>
        </w:rPr>
        <w:t xml:space="preserve">. </w:t>
      </w:r>
      <w:r w:rsidR="005C62A5">
        <w:rPr>
          <w:rFonts w:asciiTheme="minorHAnsi" w:hAnsiTheme="minorHAnsi" w:cstheme="minorHAnsi"/>
          <w:szCs w:val="22"/>
        </w:rPr>
        <w:t>Below e</w:t>
      </w:r>
      <w:r w:rsidRPr="00F42B30">
        <w:rPr>
          <w:rFonts w:asciiTheme="minorHAnsi" w:hAnsiTheme="minorHAnsi" w:cstheme="minorHAnsi"/>
          <w:szCs w:val="22"/>
        </w:rPr>
        <w:t>ach module</w:t>
      </w:r>
      <w:r w:rsidR="005C62A5">
        <w:rPr>
          <w:rFonts w:asciiTheme="minorHAnsi" w:hAnsiTheme="minorHAnsi" w:cstheme="minorHAnsi"/>
          <w:szCs w:val="22"/>
        </w:rPr>
        <w:t xml:space="preserve">’s </w:t>
      </w:r>
      <w:r w:rsidRPr="00F42B30">
        <w:rPr>
          <w:rFonts w:asciiTheme="minorHAnsi" w:hAnsiTheme="minorHAnsi" w:cstheme="minorHAnsi"/>
          <w:szCs w:val="22"/>
        </w:rPr>
        <w:t xml:space="preserve">brief introduction </w:t>
      </w:r>
      <w:r w:rsidR="005C62A5">
        <w:rPr>
          <w:rFonts w:asciiTheme="minorHAnsi" w:hAnsiTheme="minorHAnsi" w:cstheme="minorHAnsi"/>
          <w:szCs w:val="22"/>
        </w:rPr>
        <w:t xml:space="preserve">are </w:t>
      </w:r>
      <w:r w:rsidR="00266754">
        <w:rPr>
          <w:rFonts w:asciiTheme="minorHAnsi" w:hAnsiTheme="minorHAnsi" w:cstheme="minorHAnsi"/>
          <w:szCs w:val="22"/>
        </w:rPr>
        <w:t>four sub-modules: (1) Readings and</w:t>
      </w:r>
      <w:r w:rsidRPr="00F42B30">
        <w:rPr>
          <w:rFonts w:asciiTheme="minorHAnsi" w:hAnsiTheme="minorHAnsi" w:cstheme="minorHAnsi"/>
          <w:szCs w:val="22"/>
        </w:rPr>
        <w:t xml:space="preserve"> Lectures, (2) Learning Activity, (3) Discussion</w:t>
      </w:r>
      <w:r w:rsidR="00AD1CFF">
        <w:rPr>
          <w:rFonts w:asciiTheme="minorHAnsi" w:hAnsiTheme="minorHAnsi" w:cstheme="minorHAnsi"/>
          <w:szCs w:val="22"/>
        </w:rPr>
        <w:t>s</w:t>
      </w:r>
      <w:r w:rsidRPr="00F42B30">
        <w:rPr>
          <w:rFonts w:asciiTheme="minorHAnsi" w:hAnsiTheme="minorHAnsi" w:cstheme="minorHAnsi"/>
          <w:szCs w:val="22"/>
        </w:rPr>
        <w:t>, and (4) Assignment:</w:t>
      </w:r>
    </w:p>
    <w:p w:rsidR="00F43557" w:rsidRDefault="00F42B30" w:rsidP="00F42B30">
      <w:pPr>
        <w:pStyle w:val="Paragraphs"/>
        <w:numPr>
          <w:ilvl w:val="0"/>
          <w:numId w:val="2"/>
        </w:numPr>
        <w:ind w:left="720"/>
        <w:rPr>
          <w:rFonts w:asciiTheme="minorHAnsi" w:hAnsiTheme="minorHAnsi" w:cstheme="minorHAnsi"/>
          <w:szCs w:val="22"/>
        </w:rPr>
      </w:pPr>
      <w:r w:rsidRPr="00F42B30">
        <w:rPr>
          <w:rFonts w:asciiTheme="minorHAnsi" w:hAnsiTheme="minorHAnsi" w:cstheme="minorHAnsi"/>
          <w:b/>
          <w:szCs w:val="22"/>
        </w:rPr>
        <w:t xml:space="preserve">Readings </w:t>
      </w:r>
      <w:r w:rsidR="00266754">
        <w:rPr>
          <w:rFonts w:asciiTheme="minorHAnsi" w:hAnsiTheme="minorHAnsi" w:cstheme="minorHAnsi"/>
          <w:b/>
          <w:szCs w:val="22"/>
        </w:rPr>
        <w:t xml:space="preserve">and </w:t>
      </w:r>
      <w:r w:rsidRPr="00F42B30">
        <w:rPr>
          <w:rFonts w:asciiTheme="minorHAnsi" w:hAnsiTheme="minorHAnsi" w:cstheme="minorHAnsi"/>
          <w:b/>
          <w:szCs w:val="22"/>
        </w:rPr>
        <w:t>Lectures</w:t>
      </w:r>
      <w:r>
        <w:rPr>
          <w:rFonts w:asciiTheme="minorHAnsi" w:hAnsiTheme="minorHAnsi" w:cstheme="minorHAnsi"/>
          <w:szCs w:val="22"/>
        </w:rPr>
        <w:t xml:space="preserve"> is the first sub-module each week. It outlines required readings, a weekly video lecture, and other resources that form the foundation of the week’s work. </w:t>
      </w:r>
      <w:r w:rsidR="006308D8">
        <w:rPr>
          <w:rFonts w:asciiTheme="minorHAnsi" w:hAnsiTheme="minorHAnsi" w:cstheme="minorHAnsi"/>
          <w:szCs w:val="22"/>
        </w:rPr>
        <w:t>Because</w:t>
      </w:r>
      <w:r>
        <w:rPr>
          <w:rFonts w:asciiTheme="minorHAnsi" w:hAnsiTheme="minorHAnsi" w:cstheme="minorHAnsi"/>
          <w:szCs w:val="22"/>
        </w:rPr>
        <w:t xml:space="preserve"> the week’s learning activity relates to these materials, please complete these first so you can have a clear understanding of the topic we are addressing.</w:t>
      </w:r>
    </w:p>
    <w:p w:rsidR="00F42B30" w:rsidRDefault="00F42B30" w:rsidP="00F42B30">
      <w:pPr>
        <w:pStyle w:val="Paragraphs"/>
        <w:numPr>
          <w:ilvl w:val="0"/>
          <w:numId w:val="2"/>
        </w:numPr>
        <w:ind w:left="720"/>
        <w:rPr>
          <w:rFonts w:asciiTheme="minorHAnsi" w:hAnsiTheme="minorHAnsi" w:cstheme="minorHAnsi"/>
          <w:szCs w:val="22"/>
        </w:rPr>
      </w:pPr>
      <w:r w:rsidRPr="00F42B30">
        <w:rPr>
          <w:rFonts w:asciiTheme="minorHAnsi" w:hAnsiTheme="minorHAnsi" w:cstheme="minorHAnsi"/>
          <w:b/>
          <w:szCs w:val="22"/>
        </w:rPr>
        <w:t>Learning Activity</w:t>
      </w:r>
      <w:r>
        <w:rPr>
          <w:rFonts w:asciiTheme="minorHAnsi" w:hAnsiTheme="minorHAnsi" w:cstheme="minorHAnsi"/>
          <w:szCs w:val="22"/>
        </w:rPr>
        <w:t xml:space="preserve"> is the second sub-module. It contains exercises and hands-on activities to consolidate the materials you have learned in the Readings </w:t>
      </w:r>
      <w:r w:rsidR="006308D8">
        <w:rPr>
          <w:rFonts w:asciiTheme="minorHAnsi" w:hAnsiTheme="minorHAnsi" w:cstheme="minorHAnsi"/>
          <w:szCs w:val="22"/>
        </w:rPr>
        <w:t>and</w:t>
      </w:r>
      <w:r>
        <w:rPr>
          <w:rFonts w:asciiTheme="minorHAnsi" w:hAnsiTheme="minorHAnsi" w:cstheme="minorHAnsi"/>
          <w:szCs w:val="22"/>
        </w:rPr>
        <w:t xml:space="preserve"> Lectures sub-module. </w:t>
      </w:r>
      <w:r w:rsidR="00F52124">
        <w:rPr>
          <w:rFonts w:asciiTheme="minorHAnsi" w:hAnsiTheme="minorHAnsi" w:cstheme="minorHAnsi"/>
          <w:szCs w:val="22"/>
        </w:rPr>
        <w:t xml:space="preserve">Some of these activities aim to engage students with each other to form a learning community. Other activities are </w:t>
      </w:r>
      <w:r w:rsidR="007E144D">
        <w:rPr>
          <w:rFonts w:asciiTheme="minorHAnsi" w:hAnsiTheme="minorHAnsi" w:cstheme="minorHAnsi"/>
          <w:szCs w:val="22"/>
        </w:rPr>
        <w:t xml:space="preserve">small thought experiments or initial steps that prepare you to complete the larger module assignment. </w:t>
      </w:r>
    </w:p>
    <w:p w:rsidR="00952AB8" w:rsidRDefault="00952AB8" w:rsidP="00F42B30">
      <w:pPr>
        <w:pStyle w:val="Paragraphs"/>
        <w:numPr>
          <w:ilvl w:val="0"/>
          <w:numId w:val="2"/>
        </w:numPr>
        <w:ind w:left="720"/>
        <w:rPr>
          <w:rFonts w:asciiTheme="minorHAnsi" w:hAnsiTheme="minorHAnsi" w:cstheme="minorHAnsi"/>
          <w:szCs w:val="22"/>
        </w:rPr>
      </w:pPr>
      <w:r w:rsidRPr="00952AB8">
        <w:rPr>
          <w:rFonts w:asciiTheme="minorHAnsi" w:hAnsiTheme="minorHAnsi" w:cstheme="minorHAnsi"/>
          <w:b/>
          <w:szCs w:val="22"/>
        </w:rPr>
        <w:t>Discussion</w:t>
      </w:r>
      <w:r w:rsidR="00266754">
        <w:rPr>
          <w:rFonts w:asciiTheme="minorHAnsi" w:hAnsiTheme="minorHAnsi" w:cstheme="minorHAnsi"/>
          <w:szCs w:val="22"/>
        </w:rPr>
        <w:t xml:space="preserve"> is the third sub-module. </w:t>
      </w:r>
      <w:r w:rsidR="00AD1CFF">
        <w:rPr>
          <w:rFonts w:asciiTheme="minorHAnsi" w:hAnsiTheme="minorHAnsi" w:cstheme="minorHAnsi"/>
          <w:szCs w:val="22"/>
        </w:rPr>
        <w:t xml:space="preserve">There are two </w:t>
      </w:r>
      <w:r w:rsidR="00575755">
        <w:rPr>
          <w:rFonts w:asciiTheme="minorHAnsi" w:hAnsiTheme="minorHAnsi" w:cstheme="minorHAnsi"/>
          <w:szCs w:val="22"/>
        </w:rPr>
        <w:t xml:space="preserve">types of topics in the discussion forum, and the discussions toggle between them. One topic relates to the concepts discussed that week. The second topic </w:t>
      </w:r>
      <w:r w:rsidR="00AD1CFF">
        <w:rPr>
          <w:rFonts w:asciiTheme="minorHAnsi" w:hAnsiTheme="minorHAnsi" w:cstheme="minorHAnsi"/>
          <w:szCs w:val="22"/>
        </w:rPr>
        <w:t xml:space="preserve">presents a case study that engages students in discussions about interpersonal aspects of evaluation management. The discussions are intended to </w:t>
      </w:r>
      <w:r w:rsidR="00266754">
        <w:rPr>
          <w:rFonts w:asciiTheme="minorHAnsi" w:hAnsiTheme="minorHAnsi" w:cstheme="minorHAnsi"/>
          <w:szCs w:val="22"/>
        </w:rPr>
        <w:t xml:space="preserve">let students pose questions </w:t>
      </w:r>
      <w:r w:rsidR="005C62A5">
        <w:rPr>
          <w:rFonts w:asciiTheme="minorHAnsi" w:hAnsiTheme="minorHAnsi" w:cstheme="minorHAnsi"/>
          <w:szCs w:val="22"/>
        </w:rPr>
        <w:t xml:space="preserve">primarily </w:t>
      </w:r>
      <w:r w:rsidR="00266754">
        <w:rPr>
          <w:rFonts w:asciiTheme="minorHAnsi" w:hAnsiTheme="minorHAnsi" w:cstheme="minorHAnsi"/>
          <w:szCs w:val="22"/>
        </w:rPr>
        <w:t>to each other</w:t>
      </w:r>
      <w:r w:rsidR="005C62A5">
        <w:rPr>
          <w:rFonts w:asciiTheme="minorHAnsi" w:hAnsiTheme="minorHAnsi" w:cstheme="minorHAnsi"/>
          <w:szCs w:val="22"/>
        </w:rPr>
        <w:t xml:space="preserve">, but also </w:t>
      </w:r>
      <w:r w:rsidR="00AD1CFF">
        <w:rPr>
          <w:rFonts w:asciiTheme="minorHAnsi" w:hAnsiTheme="minorHAnsi" w:cstheme="minorHAnsi"/>
          <w:szCs w:val="22"/>
        </w:rPr>
        <w:t xml:space="preserve">to the professor, </w:t>
      </w:r>
      <w:r>
        <w:rPr>
          <w:rFonts w:asciiTheme="minorHAnsi" w:hAnsiTheme="minorHAnsi" w:cstheme="minorHAnsi"/>
          <w:szCs w:val="22"/>
        </w:rPr>
        <w:t>to interpret and reflect on what you have learned from the readings and learning activity</w:t>
      </w:r>
      <w:r w:rsidR="006308D8">
        <w:rPr>
          <w:rFonts w:asciiTheme="minorHAnsi" w:hAnsiTheme="minorHAnsi" w:cstheme="minorHAnsi"/>
          <w:szCs w:val="22"/>
        </w:rPr>
        <w:t>,</w:t>
      </w:r>
      <w:r>
        <w:rPr>
          <w:rFonts w:asciiTheme="minorHAnsi" w:hAnsiTheme="minorHAnsi" w:cstheme="minorHAnsi"/>
          <w:szCs w:val="22"/>
        </w:rPr>
        <w:t xml:space="preserve"> and </w:t>
      </w:r>
      <w:r w:rsidR="00AD1CFF">
        <w:rPr>
          <w:rFonts w:asciiTheme="minorHAnsi" w:hAnsiTheme="minorHAnsi" w:cstheme="minorHAnsi"/>
          <w:szCs w:val="22"/>
        </w:rPr>
        <w:t xml:space="preserve">to </w:t>
      </w:r>
      <w:r>
        <w:rPr>
          <w:rFonts w:asciiTheme="minorHAnsi" w:hAnsiTheme="minorHAnsi" w:cstheme="minorHAnsi"/>
          <w:szCs w:val="22"/>
        </w:rPr>
        <w:t xml:space="preserve">share your </w:t>
      </w:r>
      <w:r w:rsidR="00266754">
        <w:rPr>
          <w:rFonts w:asciiTheme="minorHAnsi" w:hAnsiTheme="minorHAnsi" w:cstheme="minorHAnsi"/>
          <w:szCs w:val="22"/>
        </w:rPr>
        <w:t xml:space="preserve">thoughts and knowledge </w:t>
      </w:r>
      <w:r>
        <w:rPr>
          <w:rFonts w:asciiTheme="minorHAnsi" w:hAnsiTheme="minorHAnsi" w:cstheme="minorHAnsi"/>
          <w:szCs w:val="22"/>
        </w:rPr>
        <w:t>with your classmates.</w:t>
      </w:r>
      <w:r w:rsidR="00CC6FD7">
        <w:rPr>
          <w:rFonts w:asciiTheme="minorHAnsi" w:hAnsiTheme="minorHAnsi" w:cstheme="minorHAnsi"/>
          <w:szCs w:val="22"/>
        </w:rPr>
        <w:t xml:space="preserve"> Because other students will learn from your contributions, the first post</w:t>
      </w:r>
      <w:r w:rsidR="00AD1CFF">
        <w:rPr>
          <w:rFonts w:asciiTheme="minorHAnsi" w:hAnsiTheme="minorHAnsi" w:cstheme="minorHAnsi"/>
          <w:szCs w:val="22"/>
        </w:rPr>
        <w:t>s in the discussion forums are due</w:t>
      </w:r>
      <w:r w:rsidR="00CC6FD7">
        <w:rPr>
          <w:rFonts w:asciiTheme="minorHAnsi" w:hAnsiTheme="minorHAnsi" w:cstheme="minorHAnsi"/>
          <w:szCs w:val="22"/>
        </w:rPr>
        <w:t xml:space="preserve"> on Sunday of that week, </w:t>
      </w:r>
      <w:r w:rsidR="00765FA5">
        <w:rPr>
          <w:rFonts w:asciiTheme="minorHAnsi" w:hAnsiTheme="minorHAnsi" w:cstheme="minorHAnsi"/>
          <w:szCs w:val="22"/>
        </w:rPr>
        <w:t>no later than</w:t>
      </w:r>
      <w:r w:rsidR="00CC6FD7">
        <w:rPr>
          <w:rFonts w:asciiTheme="minorHAnsi" w:hAnsiTheme="minorHAnsi" w:cstheme="minorHAnsi"/>
          <w:szCs w:val="22"/>
        </w:rPr>
        <w:t xml:space="preserve"> 11:55 pm.</w:t>
      </w:r>
    </w:p>
    <w:p w:rsidR="00952AB8" w:rsidRPr="00266754" w:rsidRDefault="00952AB8" w:rsidP="00F42B30">
      <w:pPr>
        <w:pStyle w:val="Paragraphs"/>
        <w:numPr>
          <w:ilvl w:val="0"/>
          <w:numId w:val="2"/>
        </w:numPr>
        <w:ind w:left="720"/>
        <w:rPr>
          <w:rFonts w:asciiTheme="minorHAnsi" w:hAnsiTheme="minorHAnsi" w:cstheme="minorHAnsi"/>
          <w:szCs w:val="22"/>
        </w:rPr>
      </w:pPr>
      <w:r w:rsidRPr="00266754">
        <w:rPr>
          <w:rFonts w:asciiTheme="minorHAnsi" w:hAnsiTheme="minorHAnsi" w:cstheme="minorHAnsi"/>
          <w:b/>
          <w:szCs w:val="22"/>
        </w:rPr>
        <w:t>Assignment</w:t>
      </w:r>
      <w:r w:rsidRPr="00266754">
        <w:rPr>
          <w:rFonts w:asciiTheme="minorHAnsi" w:hAnsiTheme="minorHAnsi" w:cstheme="minorHAnsi"/>
          <w:szCs w:val="22"/>
        </w:rPr>
        <w:t xml:space="preserve"> is the fourth sub-module. It provides a description of the current assignment</w:t>
      </w:r>
      <w:r w:rsidR="00266754" w:rsidRPr="00266754">
        <w:rPr>
          <w:rFonts w:asciiTheme="minorHAnsi" w:hAnsiTheme="minorHAnsi" w:cstheme="minorHAnsi"/>
          <w:szCs w:val="22"/>
        </w:rPr>
        <w:t>.</w:t>
      </w:r>
      <w:r w:rsidR="00D705D1">
        <w:rPr>
          <w:rFonts w:asciiTheme="minorHAnsi" w:hAnsiTheme="minorHAnsi" w:cstheme="minorHAnsi"/>
          <w:szCs w:val="22"/>
        </w:rPr>
        <w:t xml:space="preserve"> There are 1</w:t>
      </w:r>
      <w:r w:rsidR="00575755">
        <w:rPr>
          <w:rFonts w:asciiTheme="minorHAnsi" w:hAnsiTheme="minorHAnsi" w:cstheme="minorHAnsi"/>
          <w:szCs w:val="22"/>
        </w:rPr>
        <w:t>6</w:t>
      </w:r>
      <w:r w:rsidR="00D705D1">
        <w:rPr>
          <w:rFonts w:asciiTheme="minorHAnsi" w:hAnsiTheme="minorHAnsi" w:cstheme="minorHAnsi"/>
          <w:szCs w:val="22"/>
        </w:rPr>
        <w:t xml:space="preserve"> assignments </w:t>
      </w:r>
      <w:r w:rsidR="00266754">
        <w:rPr>
          <w:rFonts w:asciiTheme="minorHAnsi" w:hAnsiTheme="minorHAnsi" w:cstheme="minorHAnsi"/>
          <w:szCs w:val="22"/>
        </w:rPr>
        <w:t xml:space="preserve">to be submitted. Some assignments carry more weight than others; some take more effort than others. </w:t>
      </w:r>
      <w:r w:rsidR="005C62A5">
        <w:rPr>
          <w:rFonts w:asciiTheme="minorHAnsi" w:hAnsiTheme="minorHAnsi" w:cstheme="minorHAnsi"/>
          <w:szCs w:val="22"/>
        </w:rPr>
        <w:t xml:space="preserve">This means that you will spend more time on assignments during some weeks than during others. </w:t>
      </w:r>
      <w:r w:rsidRPr="00266754">
        <w:rPr>
          <w:rFonts w:asciiTheme="minorHAnsi" w:hAnsiTheme="minorHAnsi" w:cstheme="minorHAnsi"/>
          <w:szCs w:val="22"/>
        </w:rPr>
        <w:t>Due dates and related information are provided</w:t>
      </w:r>
      <w:r w:rsidR="00266754">
        <w:rPr>
          <w:rFonts w:asciiTheme="minorHAnsi" w:hAnsiTheme="minorHAnsi" w:cstheme="minorHAnsi"/>
          <w:szCs w:val="22"/>
        </w:rPr>
        <w:t xml:space="preserve"> within each module</w:t>
      </w:r>
      <w:r w:rsidRPr="00266754">
        <w:rPr>
          <w:rFonts w:asciiTheme="minorHAnsi" w:hAnsiTheme="minorHAnsi" w:cstheme="minorHAnsi"/>
          <w:szCs w:val="22"/>
        </w:rPr>
        <w:t>.</w:t>
      </w:r>
    </w:p>
    <w:p w:rsidR="00952AB8" w:rsidRDefault="00952AB8" w:rsidP="00952AB8">
      <w:pPr>
        <w:pStyle w:val="Paragraphs"/>
        <w:ind w:left="0"/>
        <w:rPr>
          <w:rFonts w:asciiTheme="minorHAnsi" w:hAnsiTheme="minorHAnsi" w:cstheme="minorHAnsi"/>
          <w:szCs w:val="22"/>
        </w:rPr>
      </w:pPr>
      <w:r>
        <w:rPr>
          <w:rFonts w:asciiTheme="minorHAnsi" w:hAnsiTheme="minorHAnsi" w:cstheme="minorHAnsi"/>
          <w:szCs w:val="22"/>
        </w:rPr>
        <w:t xml:space="preserve">All tasks associated with a specific week must be completed by the following </w:t>
      </w:r>
      <w:r>
        <w:rPr>
          <w:rFonts w:asciiTheme="minorHAnsi" w:hAnsiTheme="minorHAnsi" w:cstheme="minorHAnsi"/>
          <w:b/>
          <w:szCs w:val="22"/>
        </w:rPr>
        <w:t>Tuesday evening at 11:5</w:t>
      </w:r>
      <w:r w:rsidR="00266754">
        <w:rPr>
          <w:rFonts w:asciiTheme="minorHAnsi" w:hAnsiTheme="minorHAnsi" w:cstheme="minorHAnsi"/>
          <w:b/>
          <w:szCs w:val="22"/>
        </w:rPr>
        <w:t>5</w:t>
      </w:r>
      <w:r>
        <w:rPr>
          <w:rFonts w:asciiTheme="minorHAnsi" w:hAnsiTheme="minorHAnsi" w:cstheme="minorHAnsi"/>
          <w:b/>
          <w:szCs w:val="22"/>
        </w:rPr>
        <w:t xml:space="preserve"> Eastern Time</w:t>
      </w:r>
      <w:r>
        <w:rPr>
          <w:rFonts w:asciiTheme="minorHAnsi" w:hAnsiTheme="minorHAnsi" w:cstheme="minorHAnsi"/>
          <w:szCs w:val="22"/>
        </w:rPr>
        <w:t xml:space="preserve">. </w:t>
      </w:r>
      <w:r w:rsidR="00CC6FD7">
        <w:rPr>
          <w:rFonts w:asciiTheme="minorHAnsi" w:hAnsiTheme="minorHAnsi" w:cstheme="minorHAnsi"/>
          <w:szCs w:val="22"/>
        </w:rPr>
        <w:t xml:space="preserve">The first post in each week’s discussion forum must be made before Sunday 11:55 pm EST of that week. </w:t>
      </w:r>
      <w:r>
        <w:rPr>
          <w:rFonts w:asciiTheme="minorHAnsi" w:hAnsiTheme="minorHAnsi" w:cstheme="minorHAnsi"/>
          <w:szCs w:val="22"/>
        </w:rPr>
        <w:t>The modules will remain open throughout the semester. If you have any questions or experience any issues with access, please contact your professor.</w:t>
      </w:r>
    </w:p>
    <w:p w:rsidR="00952AB8" w:rsidRDefault="00952AB8" w:rsidP="000D7F32">
      <w:pPr>
        <w:pStyle w:val="Heading3"/>
      </w:pPr>
      <w:bookmarkStart w:id="12" w:name="_Toc11604140"/>
      <w:r>
        <w:t>Technical Assistance</w:t>
      </w:r>
      <w:bookmarkEnd w:id="12"/>
    </w:p>
    <w:p w:rsidR="00952AB8" w:rsidRDefault="00952AB8" w:rsidP="00952AB8">
      <w:pPr>
        <w:pStyle w:val="Paragraphs"/>
        <w:ind w:left="0"/>
        <w:rPr>
          <w:rFonts w:asciiTheme="minorHAnsi" w:hAnsiTheme="minorHAnsi" w:cstheme="minorHAnsi"/>
          <w:szCs w:val="22"/>
        </w:rPr>
      </w:pPr>
      <w:r w:rsidRPr="00F43557">
        <w:rPr>
          <w:rFonts w:asciiTheme="minorHAnsi" w:hAnsiTheme="minorHAnsi" w:cstheme="minorHAnsi"/>
          <w:szCs w:val="22"/>
        </w:rPr>
        <w:t xml:space="preserve">If you need technical assistance at any time during the course or to report a </w:t>
      </w:r>
      <w:proofErr w:type="gramStart"/>
      <w:r w:rsidRPr="00F43557">
        <w:rPr>
          <w:rFonts w:asciiTheme="minorHAnsi" w:hAnsiTheme="minorHAnsi" w:cstheme="minorHAnsi"/>
          <w:szCs w:val="22"/>
        </w:rPr>
        <w:t>problem</w:t>
      </w:r>
      <w:proofErr w:type="gramEnd"/>
      <w:r w:rsidRPr="00F43557">
        <w:rPr>
          <w:rFonts w:asciiTheme="minorHAnsi" w:hAnsiTheme="minorHAnsi" w:cstheme="minorHAnsi"/>
          <w:szCs w:val="22"/>
        </w:rPr>
        <w:t xml:space="preserve"> you can</w:t>
      </w:r>
      <w:r>
        <w:rPr>
          <w:rFonts w:asciiTheme="minorHAnsi" w:hAnsiTheme="minorHAnsi" w:cstheme="minorHAnsi"/>
          <w:szCs w:val="22"/>
        </w:rPr>
        <w:t>:</w:t>
      </w:r>
    </w:p>
    <w:p w:rsidR="00266754" w:rsidRDefault="00952AB8" w:rsidP="00952AB8">
      <w:pPr>
        <w:pStyle w:val="Paragraphs"/>
        <w:numPr>
          <w:ilvl w:val="0"/>
          <w:numId w:val="3"/>
        </w:numPr>
        <w:rPr>
          <w:rFonts w:asciiTheme="minorHAnsi" w:hAnsiTheme="minorHAnsi" w:cstheme="minorHAnsi"/>
          <w:szCs w:val="22"/>
        </w:rPr>
      </w:pPr>
      <w:r w:rsidRPr="00266754">
        <w:rPr>
          <w:rFonts w:asciiTheme="minorHAnsi" w:hAnsiTheme="minorHAnsi" w:cstheme="minorHAnsi"/>
          <w:szCs w:val="22"/>
        </w:rPr>
        <w:t>Visit the</w:t>
      </w:r>
      <w:r w:rsidR="00266754" w:rsidRPr="00266754">
        <w:rPr>
          <w:rFonts w:asciiTheme="minorHAnsi" w:hAnsiTheme="minorHAnsi" w:cstheme="minorHAnsi"/>
          <w:szCs w:val="22"/>
        </w:rPr>
        <w:t xml:space="preserve"> </w:t>
      </w:r>
      <w:hyperlink r:id="rId11" w:history="1">
        <w:r w:rsidR="00266754" w:rsidRPr="00A36B24">
          <w:rPr>
            <w:rStyle w:val="Hyperlink"/>
            <w:rFonts w:asciiTheme="minorHAnsi" w:hAnsiTheme="minorHAnsi" w:cstheme="minorHAnsi"/>
            <w:szCs w:val="22"/>
          </w:rPr>
          <w:t>Distance Learning Services Support Site</w:t>
        </w:r>
      </w:hyperlink>
    </w:p>
    <w:p w:rsidR="00A36B24" w:rsidRDefault="00A36B24" w:rsidP="00952AB8">
      <w:pPr>
        <w:pStyle w:val="Paragraphs"/>
        <w:numPr>
          <w:ilvl w:val="0"/>
          <w:numId w:val="3"/>
        </w:numPr>
        <w:rPr>
          <w:rFonts w:asciiTheme="minorHAnsi" w:hAnsiTheme="minorHAnsi" w:cstheme="minorHAnsi"/>
          <w:szCs w:val="22"/>
        </w:rPr>
      </w:pPr>
      <w:r>
        <w:rPr>
          <w:rFonts w:asciiTheme="minorHAnsi" w:hAnsiTheme="minorHAnsi" w:cstheme="minorHAnsi"/>
          <w:szCs w:val="22"/>
        </w:rPr>
        <w:t xml:space="preserve">Visit the </w:t>
      </w:r>
      <w:hyperlink r:id="rId12" w:history="1">
        <w:r w:rsidRPr="00A36B24">
          <w:rPr>
            <w:rStyle w:val="Hyperlink"/>
            <w:rFonts w:asciiTheme="minorHAnsi" w:hAnsiTheme="minorHAnsi" w:cstheme="minorHAnsi"/>
            <w:szCs w:val="22"/>
          </w:rPr>
          <w:t>Desire2Learn Help Site</w:t>
        </w:r>
      </w:hyperlink>
      <w:r>
        <w:rPr>
          <w:rFonts w:asciiTheme="minorHAnsi" w:hAnsiTheme="minorHAnsi" w:cstheme="minorHAnsi"/>
          <w:szCs w:val="22"/>
        </w:rPr>
        <w:t xml:space="preserve"> </w:t>
      </w:r>
    </w:p>
    <w:p w:rsidR="00952AB8" w:rsidRDefault="00A36B24" w:rsidP="00A36B24">
      <w:pPr>
        <w:pStyle w:val="Heading2"/>
      </w:pPr>
      <w:bookmarkStart w:id="13" w:name="_Toc11604141"/>
      <w:r>
        <w:t>Part 2: Course Objectives</w:t>
      </w:r>
      <w:bookmarkEnd w:id="13"/>
    </w:p>
    <w:p w:rsidR="00A36B24" w:rsidRDefault="00A36B24" w:rsidP="000D7F32">
      <w:pPr>
        <w:pStyle w:val="Heading3"/>
      </w:pPr>
      <w:bookmarkStart w:id="14" w:name="_Toc11604142"/>
      <w:r>
        <w:t>Learning Objectives</w:t>
      </w:r>
      <w:bookmarkEnd w:id="14"/>
    </w:p>
    <w:p w:rsidR="00A36B24" w:rsidRDefault="00DE40E6" w:rsidP="00A36B24">
      <w:pPr>
        <w:pStyle w:val="Paragraphs"/>
        <w:ind w:left="0"/>
        <w:rPr>
          <w:rFonts w:asciiTheme="minorHAnsi" w:hAnsiTheme="minorHAnsi" w:cstheme="minorHAnsi"/>
          <w:szCs w:val="22"/>
        </w:rPr>
      </w:pPr>
      <w:r>
        <w:rPr>
          <w:rFonts w:asciiTheme="minorHAnsi" w:hAnsiTheme="minorHAnsi" w:cstheme="minorHAnsi"/>
          <w:szCs w:val="22"/>
        </w:rPr>
        <w:t xml:space="preserve">This course is primarily practice focused. </w:t>
      </w:r>
      <w:r w:rsidR="00801784">
        <w:rPr>
          <w:rFonts w:asciiTheme="minorHAnsi" w:hAnsiTheme="minorHAnsi" w:cstheme="minorHAnsi"/>
          <w:szCs w:val="22"/>
        </w:rPr>
        <w:t>Upon completion of this course, you should be able to:</w:t>
      </w:r>
    </w:p>
    <w:p w:rsidR="00801784" w:rsidRDefault="00801784" w:rsidP="00801784">
      <w:pPr>
        <w:pStyle w:val="Paragraphs"/>
        <w:numPr>
          <w:ilvl w:val="0"/>
          <w:numId w:val="4"/>
        </w:numPr>
        <w:rPr>
          <w:rFonts w:asciiTheme="minorHAnsi" w:hAnsiTheme="minorHAnsi" w:cstheme="minorHAnsi"/>
          <w:szCs w:val="22"/>
        </w:rPr>
      </w:pPr>
      <w:r>
        <w:rPr>
          <w:rFonts w:asciiTheme="minorHAnsi" w:hAnsiTheme="minorHAnsi" w:cstheme="minorHAnsi"/>
          <w:szCs w:val="22"/>
        </w:rPr>
        <w:t>Assess how your own career aspirations fit within the various work settings of evaluation managers</w:t>
      </w:r>
    </w:p>
    <w:p w:rsidR="00801784" w:rsidRDefault="00801784" w:rsidP="00801784">
      <w:pPr>
        <w:pStyle w:val="Paragraphs"/>
        <w:numPr>
          <w:ilvl w:val="0"/>
          <w:numId w:val="4"/>
        </w:numPr>
        <w:rPr>
          <w:rFonts w:asciiTheme="minorHAnsi" w:hAnsiTheme="minorHAnsi" w:cstheme="minorHAnsi"/>
          <w:szCs w:val="22"/>
        </w:rPr>
      </w:pPr>
      <w:r>
        <w:rPr>
          <w:rFonts w:asciiTheme="minorHAnsi" w:hAnsiTheme="minorHAnsi" w:cstheme="minorHAnsi"/>
          <w:szCs w:val="22"/>
        </w:rPr>
        <w:t>Understand basic concepts of project management and apply them to the management of evaluation projects</w:t>
      </w:r>
    </w:p>
    <w:p w:rsidR="00833860" w:rsidRDefault="00833860" w:rsidP="00801784">
      <w:pPr>
        <w:pStyle w:val="Paragraphs"/>
        <w:numPr>
          <w:ilvl w:val="0"/>
          <w:numId w:val="4"/>
        </w:numPr>
        <w:rPr>
          <w:rFonts w:asciiTheme="minorHAnsi" w:hAnsiTheme="minorHAnsi" w:cstheme="minorHAnsi"/>
          <w:szCs w:val="22"/>
        </w:rPr>
      </w:pPr>
      <w:r>
        <w:rPr>
          <w:rFonts w:asciiTheme="minorHAnsi" w:hAnsiTheme="minorHAnsi" w:cstheme="minorHAnsi"/>
          <w:szCs w:val="22"/>
        </w:rPr>
        <w:t xml:space="preserve">Create a </w:t>
      </w:r>
      <w:r w:rsidR="00EF555F">
        <w:rPr>
          <w:rFonts w:asciiTheme="minorHAnsi" w:hAnsiTheme="minorHAnsi" w:cstheme="minorHAnsi"/>
          <w:szCs w:val="22"/>
        </w:rPr>
        <w:t xml:space="preserve">high-quality evaluation proposal </w:t>
      </w:r>
      <w:r>
        <w:rPr>
          <w:rFonts w:asciiTheme="minorHAnsi" w:hAnsiTheme="minorHAnsi" w:cstheme="minorHAnsi"/>
          <w:szCs w:val="22"/>
        </w:rPr>
        <w:t>for managing an evaluation including: study goals and design, Work Breakdown Structure,</w:t>
      </w:r>
      <w:r w:rsidR="00CC6FD7">
        <w:rPr>
          <w:rFonts w:asciiTheme="minorHAnsi" w:hAnsiTheme="minorHAnsi" w:cstheme="minorHAnsi"/>
          <w:szCs w:val="22"/>
        </w:rPr>
        <w:t xml:space="preserve"> budget, </w:t>
      </w:r>
      <w:r>
        <w:rPr>
          <w:rFonts w:asciiTheme="minorHAnsi" w:hAnsiTheme="minorHAnsi" w:cstheme="minorHAnsi"/>
          <w:szCs w:val="22"/>
        </w:rPr>
        <w:t>schedule</w:t>
      </w:r>
      <w:r w:rsidR="00DE40E6">
        <w:rPr>
          <w:rFonts w:asciiTheme="minorHAnsi" w:hAnsiTheme="minorHAnsi" w:cstheme="minorHAnsi"/>
          <w:szCs w:val="22"/>
        </w:rPr>
        <w:t xml:space="preserve"> and</w:t>
      </w:r>
      <w:r>
        <w:rPr>
          <w:rFonts w:asciiTheme="minorHAnsi" w:hAnsiTheme="minorHAnsi" w:cstheme="minorHAnsi"/>
          <w:szCs w:val="22"/>
        </w:rPr>
        <w:t xml:space="preserve"> critical path, communication plan, </w:t>
      </w:r>
      <w:r w:rsidR="00EF555F">
        <w:rPr>
          <w:rFonts w:asciiTheme="minorHAnsi" w:hAnsiTheme="minorHAnsi" w:cstheme="minorHAnsi"/>
          <w:szCs w:val="22"/>
        </w:rPr>
        <w:t xml:space="preserve">stakeholder engagement assessment, </w:t>
      </w:r>
      <w:r>
        <w:rPr>
          <w:rFonts w:asciiTheme="minorHAnsi" w:hAnsiTheme="minorHAnsi" w:cstheme="minorHAnsi"/>
          <w:szCs w:val="22"/>
        </w:rPr>
        <w:t xml:space="preserve">and risk assessment </w:t>
      </w:r>
    </w:p>
    <w:p w:rsidR="00833860" w:rsidRDefault="00833860" w:rsidP="00801784">
      <w:pPr>
        <w:pStyle w:val="Paragraphs"/>
        <w:numPr>
          <w:ilvl w:val="0"/>
          <w:numId w:val="4"/>
        </w:numPr>
        <w:rPr>
          <w:rFonts w:asciiTheme="minorHAnsi" w:hAnsiTheme="minorHAnsi" w:cstheme="minorHAnsi"/>
          <w:szCs w:val="22"/>
        </w:rPr>
      </w:pPr>
      <w:r>
        <w:rPr>
          <w:rFonts w:asciiTheme="minorHAnsi" w:hAnsiTheme="minorHAnsi" w:cstheme="minorHAnsi"/>
          <w:szCs w:val="22"/>
        </w:rPr>
        <w:t>Apply the control aspects of evaluation management such as assessing data collection</w:t>
      </w:r>
      <w:r w:rsidR="00EF555F">
        <w:rPr>
          <w:rFonts w:asciiTheme="minorHAnsi" w:hAnsiTheme="minorHAnsi" w:cstheme="minorHAnsi"/>
          <w:szCs w:val="22"/>
        </w:rPr>
        <w:t>, analysis and storage</w:t>
      </w:r>
      <w:r>
        <w:rPr>
          <w:rFonts w:asciiTheme="minorHAnsi" w:hAnsiTheme="minorHAnsi" w:cstheme="minorHAnsi"/>
          <w:szCs w:val="22"/>
        </w:rPr>
        <w:t xml:space="preserve"> quality</w:t>
      </w:r>
      <w:r w:rsidR="00EF555F">
        <w:rPr>
          <w:rFonts w:asciiTheme="minorHAnsi" w:hAnsiTheme="minorHAnsi" w:cstheme="minorHAnsi"/>
          <w:szCs w:val="22"/>
        </w:rPr>
        <w:t>;</w:t>
      </w:r>
      <w:r w:rsidR="006B74B6">
        <w:rPr>
          <w:rFonts w:asciiTheme="minorHAnsi" w:hAnsiTheme="minorHAnsi" w:cstheme="minorHAnsi"/>
          <w:szCs w:val="22"/>
        </w:rPr>
        <w:t xml:space="preserve"> preparing and negotiating contracts</w:t>
      </w:r>
      <w:r w:rsidR="00EF555F">
        <w:rPr>
          <w:rFonts w:asciiTheme="minorHAnsi" w:hAnsiTheme="minorHAnsi" w:cstheme="minorHAnsi"/>
          <w:szCs w:val="22"/>
        </w:rPr>
        <w:t>;</w:t>
      </w:r>
      <w:r>
        <w:rPr>
          <w:rFonts w:asciiTheme="minorHAnsi" w:hAnsiTheme="minorHAnsi" w:cstheme="minorHAnsi"/>
          <w:szCs w:val="22"/>
        </w:rPr>
        <w:t xml:space="preserve"> and completing Institutional Review Board applications</w:t>
      </w:r>
    </w:p>
    <w:p w:rsidR="003B05C9" w:rsidRDefault="00833860" w:rsidP="00A36B24">
      <w:pPr>
        <w:pStyle w:val="Paragraphs"/>
        <w:numPr>
          <w:ilvl w:val="0"/>
          <w:numId w:val="4"/>
        </w:numPr>
        <w:tabs>
          <w:tab w:val="left" w:pos="360"/>
        </w:tabs>
        <w:rPr>
          <w:rFonts w:asciiTheme="minorHAnsi" w:hAnsiTheme="minorHAnsi" w:cstheme="minorHAnsi"/>
          <w:szCs w:val="22"/>
        </w:rPr>
      </w:pPr>
      <w:r w:rsidRPr="003B05C9">
        <w:rPr>
          <w:rFonts w:asciiTheme="minorHAnsi" w:hAnsiTheme="minorHAnsi" w:cstheme="minorHAnsi"/>
          <w:szCs w:val="22"/>
        </w:rPr>
        <w:t xml:space="preserve">Value the importance of relationships and </w:t>
      </w:r>
      <w:r w:rsidR="003B05C9">
        <w:rPr>
          <w:rFonts w:asciiTheme="minorHAnsi" w:hAnsiTheme="minorHAnsi" w:cstheme="minorHAnsi"/>
          <w:szCs w:val="22"/>
        </w:rPr>
        <w:t xml:space="preserve">of verbal and nonverbal </w:t>
      </w:r>
      <w:r w:rsidRPr="003B05C9">
        <w:rPr>
          <w:rFonts w:asciiTheme="minorHAnsi" w:hAnsiTheme="minorHAnsi" w:cstheme="minorHAnsi"/>
          <w:szCs w:val="22"/>
        </w:rPr>
        <w:t xml:space="preserve">communication both within the evaluation team and with </w:t>
      </w:r>
      <w:r w:rsidR="006B74B6" w:rsidRPr="003B05C9">
        <w:rPr>
          <w:rFonts w:asciiTheme="minorHAnsi" w:hAnsiTheme="minorHAnsi" w:cstheme="minorHAnsi"/>
          <w:szCs w:val="22"/>
        </w:rPr>
        <w:t xml:space="preserve">project </w:t>
      </w:r>
      <w:r w:rsidRPr="003B05C9">
        <w:rPr>
          <w:rFonts w:asciiTheme="minorHAnsi" w:hAnsiTheme="minorHAnsi" w:cstheme="minorHAnsi"/>
          <w:szCs w:val="22"/>
        </w:rPr>
        <w:t xml:space="preserve">stakeholders </w:t>
      </w:r>
    </w:p>
    <w:p w:rsidR="006B74B6" w:rsidRDefault="006B74B6" w:rsidP="00A36B24">
      <w:pPr>
        <w:pStyle w:val="Paragraphs"/>
        <w:numPr>
          <w:ilvl w:val="0"/>
          <w:numId w:val="4"/>
        </w:numPr>
        <w:tabs>
          <w:tab w:val="left" w:pos="360"/>
        </w:tabs>
        <w:rPr>
          <w:rFonts w:asciiTheme="minorHAnsi" w:hAnsiTheme="minorHAnsi" w:cstheme="minorHAnsi"/>
          <w:szCs w:val="22"/>
        </w:rPr>
      </w:pPr>
      <w:r w:rsidRPr="003B05C9">
        <w:rPr>
          <w:rFonts w:asciiTheme="minorHAnsi" w:hAnsiTheme="minorHAnsi" w:cstheme="minorHAnsi"/>
          <w:szCs w:val="22"/>
        </w:rPr>
        <w:t>Design effective meeting strategies for all phases of an evaluation project</w:t>
      </w:r>
    </w:p>
    <w:p w:rsidR="00EF555F" w:rsidRPr="003B05C9" w:rsidRDefault="00EF555F" w:rsidP="00A36B24">
      <w:pPr>
        <w:pStyle w:val="Paragraphs"/>
        <w:numPr>
          <w:ilvl w:val="0"/>
          <w:numId w:val="4"/>
        </w:numPr>
        <w:tabs>
          <w:tab w:val="left" w:pos="360"/>
        </w:tabs>
        <w:rPr>
          <w:rFonts w:asciiTheme="minorHAnsi" w:hAnsiTheme="minorHAnsi" w:cstheme="minorHAnsi"/>
          <w:szCs w:val="22"/>
        </w:rPr>
      </w:pPr>
      <w:r>
        <w:rPr>
          <w:rFonts w:asciiTheme="minorHAnsi" w:hAnsiTheme="minorHAnsi" w:cstheme="minorHAnsi"/>
          <w:szCs w:val="22"/>
        </w:rPr>
        <w:t>Effectively close out an evaluation project and manage the knowledge gained for use in subsequent evaluations</w:t>
      </w:r>
    </w:p>
    <w:p w:rsidR="006B74B6" w:rsidRDefault="006B74B6" w:rsidP="00A36B24">
      <w:pPr>
        <w:pStyle w:val="Paragraphs"/>
        <w:numPr>
          <w:ilvl w:val="0"/>
          <w:numId w:val="4"/>
        </w:numPr>
        <w:tabs>
          <w:tab w:val="left" w:pos="360"/>
        </w:tabs>
        <w:rPr>
          <w:rFonts w:asciiTheme="minorHAnsi" w:hAnsiTheme="minorHAnsi" w:cstheme="minorHAnsi"/>
          <w:szCs w:val="22"/>
        </w:rPr>
      </w:pPr>
      <w:r>
        <w:rPr>
          <w:rFonts w:asciiTheme="minorHAnsi" w:hAnsiTheme="minorHAnsi" w:cstheme="minorHAnsi"/>
          <w:szCs w:val="22"/>
        </w:rPr>
        <w:t>Identify appropriate project management software and their application to various evaluation management</w:t>
      </w:r>
      <w:r w:rsidR="003B05C9">
        <w:rPr>
          <w:rFonts w:asciiTheme="minorHAnsi" w:hAnsiTheme="minorHAnsi" w:cstheme="minorHAnsi"/>
          <w:szCs w:val="22"/>
        </w:rPr>
        <w:t xml:space="preserve"> tasks</w:t>
      </w:r>
    </w:p>
    <w:p w:rsidR="006B74B6" w:rsidRDefault="006B74B6" w:rsidP="000D7F32">
      <w:pPr>
        <w:pStyle w:val="Heading3"/>
      </w:pPr>
      <w:bookmarkStart w:id="15" w:name="_Toc11604143"/>
      <w:r>
        <w:t>Values</w:t>
      </w:r>
      <w:bookmarkEnd w:id="15"/>
    </w:p>
    <w:p w:rsidR="006B74B6" w:rsidRDefault="006B74B6" w:rsidP="006B74B6">
      <w:pPr>
        <w:pStyle w:val="Paragraphs"/>
        <w:tabs>
          <w:tab w:val="left" w:pos="360"/>
        </w:tabs>
        <w:ind w:left="0"/>
        <w:rPr>
          <w:rFonts w:asciiTheme="minorHAnsi" w:hAnsiTheme="minorHAnsi" w:cstheme="minorHAnsi"/>
          <w:szCs w:val="22"/>
        </w:rPr>
      </w:pPr>
      <w:r>
        <w:rPr>
          <w:rFonts w:asciiTheme="minorHAnsi" w:hAnsiTheme="minorHAnsi" w:cstheme="minorHAnsi"/>
          <w:szCs w:val="22"/>
        </w:rPr>
        <w:t>To achieve these objectives, students will demonstrate the following values:</w:t>
      </w:r>
    </w:p>
    <w:p w:rsidR="006B74B6" w:rsidRDefault="006B74B6" w:rsidP="006B74B6">
      <w:pPr>
        <w:pStyle w:val="Paragraphs"/>
        <w:numPr>
          <w:ilvl w:val="0"/>
          <w:numId w:val="5"/>
        </w:numPr>
        <w:tabs>
          <w:tab w:val="left" w:pos="360"/>
        </w:tabs>
        <w:rPr>
          <w:rFonts w:asciiTheme="minorHAnsi" w:hAnsiTheme="minorHAnsi" w:cstheme="minorHAnsi"/>
          <w:szCs w:val="22"/>
        </w:rPr>
      </w:pPr>
      <w:r>
        <w:rPr>
          <w:rFonts w:asciiTheme="minorHAnsi" w:hAnsiTheme="minorHAnsi" w:cstheme="minorHAnsi"/>
          <w:b/>
          <w:szCs w:val="22"/>
        </w:rPr>
        <w:t xml:space="preserve">Collaboration </w:t>
      </w:r>
      <w:r>
        <w:rPr>
          <w:rFonts w:asciiTheme="minorHAnsi" w:hAnsiTheme="minorHAnsi" w:cstheme="minorHAnsi"/>
          <w:szCs w:val="22"/>
        </w:rPr>
        <w:t>– to participate in online discussions</w:t>
      </w:r>
      <w:r w:rsidR="001B2878">
        <w:rPr>
          <w:rFonts w:asciiTheme="minorHAnsi" w:hAnsiTheme="minorHAnsi" w:cstheme="minorHAnsi"/>
          <w:szCs w:val="22"/>
        </w:rPr>
        <w:t xml:space="preserve"> and </w:t>
      </w:r>
      <w:r w:rsidR="00CB4C4E">
        <w:rPr>
          <w:rFonts w:asciiTheme="minorHAnsi" w:hAnsiTheme="minorHAnsi" w:cstheme="minorHAnsi"/>
          <w:szCs w:val="22"/>
        </w:rPr>
        <w:t>s</w:t>
      </w:r>
      <w:r>
        <w:rPr>
          <w:rFonts w:asciiTheme="minorHAnsi" w:hAnsiTheme="minorHAnsi" w:cstheme="minorHAnsi"/>
          <w:szCs w:val="22"/>
        </w:rPr>
        <w:t xml:space="preserve">hare knowledge with others so that a learning community is created that benefits all </w:t>
      </w:r>
      <w:r w:rsidR="001B2878">
        <w:rPr>
          <w:rFonts w:asciiTheme="minorHAnsi" w:hAnsiTheme="minorHAnsi" w:cstheme="minorHAnsi"/>
          <w:szCs w:val="22"/>
        </w:rPr>
        <w:t>students</w:t>
      </w:r>
    </w:p>
    <w:p w:rsidR="006B74B6" w:rsidRDefault="006B74B6" w:rsidP="006B74B6">
      <w:pPr>
        <w:pStyle w:val="Paragraphs"/>
        <w:numPr>
          <w:ilvl w:val="0"/>
          <w:numId w:val="5"/>
        </w:numPr>
        <w:tabs>
          <w:tab w:val="left" w:pos="360"/>
        </w:tabs>
        <w:rPr>
          <w:rFonts w:asciiTheme="minorHAnsi" w:hAnsiTheme="minorHAnsi" w:cstheme="minorHAnsi"/>
          <w:szCs w:val="22"/>
        </w:rPr>
      </w:pPr>
      <w:r>
        <w:rPr>
          <w:rFonts w:asciiTheme="minorHAnsi" w:hAnsiTheme="minorHAnsi" w:cstheme="minorHAnsi"/>
          <w:b/>
          <w:szCs w:val="22"/>
        </w:rPr>
        <w:t xml:space="preserve">Respect </w:t>
      </w:r>
      <w:r>
        <w:rPr>
          <w:rFonts w:asciiTheme="minorHAnsi" w:hAnsiTheme="minorHAnsi" w:cstheme="minorHAnsi"/>
          <w:szCs w:val="22"/>
        </w:rPr>
        <w:t>– to work from a stance that recognizes differences in culture, world view</w:t>
      </w:r>
      <w:r w:rsidR="005C62A5">
        <w:rPr>
          <w:rFonts w:asciiTheme="minorHAnsi" w:hAnsiTheme="minorHAnsi" w:cstheme="minorHAnsi"/>
          <w:szCs w:val="22"/>
        </w:rPr>
        <w:t>,</w:t>
      </w:r>
      <w:r w:rsidR="001B2878">
        <w:rPr>
          <w:rFonts w:asciiTheme="minorHAnsi" w:hAnsiTheme="minorHAnsi" w:cstheme="minorHAnsi"/>
          <w:szCs w:val="22"/>
        </w:rPr>
        <w:t xml:space="preserve"> and existing level of knowledge and experience</w:t>
      </w:r>
      <w:r w:rsidR="005C62A5">
        <w:rPr>
          <w:rFonts w:asciiTheme="minorHAnsi" w:hAnsiTheme="minorHAnsi" w:cstheme="minorHAnsi"/>
          <w:szCs w:val="22"/>
        </w:rPr>
        <w:t>,</w:t>
      </w:r>
      <w:r w:rsidR="001B2878">
        <w:rPr>
          <w:rFonts w:asciiTheme="minorHAnsi" w:hAnsiTheme="minorHAnsi" w:cstheme="minorHAnsi"/>
          <w:szCs w:val="22"/>
        </w:rPr>
        <w:t xml:space="preserve"> and interact genuinely and respectfully with all fellow students</w:t>
      </w:r>
    </w:p>
    <w:p w:rsidR="001B2878" w:rsidRDefault="001B2878" w:rsidP="006B74B6">
      <w:pPr>
        <w:pStyle w:val="Paragraphs"/>
        <w:numPr>
          <w:ilvl w:val="0"/>
          <w:numId w:val="5"/>
        </w:numPr>
        <w:tabs>
          <w:tab w:val="left" w:pos="360"/>
        </w:tabs>
        <w:rPr>
          <w:rFonts w:asciiTheme="minorHAnsi" w:hAnsiTheme="minorHAnsi" w:cstheme="minorHAnsi"/>
          <w:szCs w:val="22"/>
        </w:rPr>
      </w:pPr>
      <w:r>
        <w:rPr>
          <w:rFonts w:asciiTheme="minorHAnsi" w:hAnsiTheme="minorHAnsi" w:cstheme="minorHAnsi"/>
          <w:b/>
          <w:szCs w:val="22"/>
        </w:rPr>
        <w:t xml:space="preserve">Responsibility </w:t>
      </w:r>
      <w:r>
        <w:rPr>
          <w:rFonts w:asciiTheme="minorHAnsi" w:hAnsiTheme="minorHAnsi" w:cstheme="minorHAnsi"/>
          <w:szCs w:val="22"/>
        </w:rPr>
        <w:t>– to take the initiative</w:t>
      </w:r>
      <w:r w:rsidR="003B05C9">
        <w:rPr>
          <w:rFonts w:asciiTheme="minorHAnsi" w:hAnsiTheme="minorHAnsi" w:cstheme="minorHAnsi"/>
          <w:szCs w:val="22"/>
        </w:rPr>
        <w:t>, be timely in meeting commitments,</w:t>
      </w:r>
      <w:r>
        <w:rPr>
          <w:rFonts w:asciiTheme="minorHAnsi" w:hAnsiTheme="minorHAnsi" w:cstheme="minorHAnsi"/>
          <w:szCs w:val="22"/>
        </w:rPr>
        <w:t xml:space="preserve"> and </w:t>
      </w:r>
      <w:r w:rsidR="00CB4C4E">
        <w:rPr>
          <w:rFonts w:asciiTheme="minorHAnsi" w:hAnsiTheme="minorHAnsi" w:cstheme="minorHAnsi"/>
          <w:szCs w:val="22"/>
        </w:rPr>
        <w:t xml:space="preserve">authentically engage with the discussions and prepare all work products </w:t>
      </w:r>
      <w:r>
        <w:rPr>
          <w:rFonts w:asciiTheme="minorHAnsi" w:hAnsiTheme="minorHAnsi" w:cstheme="minorHAnsi"/>
          <w:szCs w:val="22"/>
        </w:rPr>
        <w:t>with sufficient attention to quality and timeliness</w:t>
      </w:r>
    </w:p>
    <w:p w:rsidR="001B2878" w:rsidRDefault="001B2878" w:rsidP="000D7F32">
      <w:pPr>
        <w:pStyle w:val="Heading3"/>
      </w:pPr>
      <w:bookmarkStart w:id="16" w:name="_Toc11604144"/>
      <w:r>
        <w:t>Core Competencies</w:t>
      </w:r>
      <w:bookmarkEnd w:id="16"/>
    </w:p>
    <w:p w:rsidR="001B2878" w:rsidRDefault="001B2878" w:rsidP="001B2878">
      <w:pPr>
        <w:jc w:val="left"/>
      </w:pPr>
      <w:r>
        <w:t>This course will support the development of the following core competencies for program evaluators:</w:t>
      </w:r>
    </w:p>
    <w:p w:rsidR="001B2878" w:rsidRDefault="001B2878" w:rsidP="001B2878">
      <w:pPr>
        <w:jc w:val="left"/>
        <w:rPr>
          <w:b/>
        </w:rPr>
      </w:pPr>
    </w:p>
    <w:p w:rsidR="001B2878" w:rsidRDefault="001F0456" w:rsidP="002B0492">
      <w:pPr>
        <w:ind w:left="720"/>
        <w:jc w:val="left"/>
      </w:pPr>
      <w:r>
        <w:rPr>
          <w:b/>
        </w:rPr>
        <w:t>Professional Domain</w:t>
      </w:r>
      <w:r w:rsidR="001B2878">
        <w:rPr>
          <w:b/>
        </w:rPr>
        <w:t xml:space="preserve">: </w:t>
      </w:r>
      <w:r w:rsidRPr="001F0456">
        <w:t xml:space="preserve">Demonstrates integrity as an evaluator through ethical and culturally appropriate practice that respects all people. Reflects on </w:t>
      </w:r>
      <w:r w:rsidR="00FE7093">
        <w:t xml:space="preserve">evaluation to improve practice. </w:t>
      </w:r>
      <w:r w:rsidR="001B2878" w:rsidRPr="001F0456">
        <w:t xml:space="preserve"> </w:t>
      </w:r>
    </w:p>
    <w:p w:rsidR="001F0456" w:rsidRDefault="001F0456" w:rsidP="002B0492">
      <w:pPr>
        <w:ind w:left="720"/>
        <w:jc w:val="left"/>
      </w:pPr>
    </w:p>
    <w:p w:rsidR="001F0456" w:rsidRDefault="001F0456" w:rsidP="002B0492">
      <w:pPr>
        <w:ind w:left="720"/>
        <w:jc w:val="left"/>
      </w:pPr>
      <w:r w:rsidRPr="001F0456">
        <w:rPr>
          <w:b/>
        </w:rPr>
        <w:t>Context Domain:</w:t>
      </w:r>
      <w:r>
        <w:t xml:space="preserve"> Describes the </w:t>
      </w:r>
      <w:proofErr w:type="spellStart"/>
      <w:r>
        <w:t>evaluand</w:t>
      </w:r>
      <w:proofErr w:type="spellEnd"/>
      <w:r>
        <w:t xml:space="preserve">/program, including its basic purpose, components, and functioning. </w:t>
      </w:r>
      <w:r w:rsidR="00FE7093">
        <w:t xml:space="preserve">Facilitates shared understanding of the program and its evaluation with stakeholders. </w:t>
      </w:r>
      <w:r>
        <w:t>Respects and responds to the uniqueness of the evaluation context.</w:t>
      </w:r>
    </w:p>
    <w:p w:rsidR="001F0456" w:rsidRDefault="001F0456" w:rsidP="002B0492">
      <w:pPr>
        <w:ind w:left="720"/>
        <w:jc w:val="left"/>
      </w:pPr>
    </w:p>
    <w:p w:rsidR="001F0456" w:rsidRDefault="00FE7093" w:rsidP="002B0492">
      <w:pPr>
        <w:ind w:left="720"/>
        <w:jc w:val="left"/>
      </w:pPr>
      <w:r>
        <w:rPr>
          <w:b/>
        </w:rPr>
        <w:t xml:space="preserve">Planning and </w:t>
      </w:r>
      <w:r w:rsidR="001F0456" w:rsidRPr="001F0456">
        <w:rPr>
          <w:b/>
        </w:rPr>
        <w:t>Management Domain:</w:t>
      </w:r>
      <w:r w:rsidR="001F0456">
        <w:t xml:space="preserve"> </w:t>
      </w:r>
      <w:r>
        <w:t xml:space="preserve">Negotiates and manages a feasible evaluation plan, budget, resources and timeline. Manages and safeguards evaluation data. Documents evaluation processes and products. Coordinates and supervises evaluation processes and products. Monitors evaluation progress and quality and makes adjustments when appropriate. Uses technology appropriately to support and manage the evaluation. </w:t>
      </w:r>
    </w:p>
    <w:p w:rsidR="001F0456" w:rsidRDefault="001F0456" w:rsidP="002B0492">
      <w:pPr>
        <w:ind w:left="720"/>
        <w:jc w:val="left"/>
      </w:pPr>
    </w:p>
    <w:p w:rsidR="001F0456" w:rsidRDefault="001F0456" w:rsidP="002B0492">
      <w:pPr>
        <w:ind w:left="720"/>
        <w:jc w:val="left"/>
      </w:pPr>
      <w:r w:rsidRPr="001F0456">
        <w:rPr>
          <w:b/>
        </w:rPr>
        <w:t>Interpersonal Domain:</w:t>
      </w:r>
      <w:r>
        <w:t xml:space="preserve"> Values and fosters positive </w:t>
      </w:r>
      <w:r w:rsidR="00FE7093">
        <w:t xml:space="preserve">relationships for professional practice and evaluation use. Facilitates shared decision making for evaluation. Communicates in ways that enhance the effectiveness of the evaluation. Manages conflicts constructively. </w:t>
      </w:r>
      <w:r w:rsidR="002B0492">
        <w:t xml:space="preserve"> </w:t>
      </w:r>
    </w:p>
    <w:p w:rsidR="002B0492" w:rsidRDefault="002B0492" w:rsidP="002B0492">
      <w:pPr>
        <w:jc w:val="left"/>
        <w:rPr>
          <w:b/>
        </w:rPr>
      </w:pPr>
    </w:p>
    <w:p w:rsidR="002B0492" w:rsidRDefault="002B0492" w:rsidP="002B0492">
      <w:pPr>
        <w:pStyle w:val="Heading2"/>
      </w:pPr>
      <w:bookmarkStart w:id="17" w:name="_Toc11604145"/>
      <w:r>
        <w:t>Part 3: Course Outline and Schedule</w:t>
      </w:r>
      <w:bookmarkEnd w:id="17"/>
    </w:p>
    <w:p w:rsidR="002B0492" w:rsidRDefault="002B0492" w:rsidP="002B0492">
      <w:pPr>
        <w:jc w:val="left"/>
      </w:pPr>
    </w:p>
    <w:p w:rsidR="00D00B4B" w:rsidRDefault="00D00B4B" w:rsidP="002B0492">
      <w:pPr>
        <w:jc w:val="left"/>
      </w:pPr>
      <w:r w:rsidRPr="00D00B4B">
        <w:rPr>
          <w:b/>
        </w:rPr>
        <w:t>Getting Started</w:t>
      </w:r>
      <w:r>
        <w:t xml:space="preserve"> (</w:t>
      </w:r>
      <w:r w:rsidR="003C70F3">
        <w:t xml:space="preserve">September </w:t>
      </w:r>
      <w:r w:rsidR="00FE7093">
        <w:t>1</w:t>
      </w:r>
      <w:r w:rsidR="00FE7093" w:rsidRPr="00FE7093">
        <w:rPr>
          <w:vertAlign w:val="superscript"/>
        </w:rPr>
        <w:t>st</w:t>
      </w:r>
      <w:r w:rsidR="00FE7093">
        <w:t xml:space="preserve"> </w:t>
      </w:r>
      <w:r w:rsidR="003C70F3">
        <w:t xml:space="preserve">to September </w:t>
      </w:r>
      <w:r w:rsidR="00FE7093">
        <w:t>5</w:t>
      </w:r>
      <w:r w:rsidR="003C70F3" w:rsidRPr="003C70F3">
        <w:rPr>
          <w:vertAlign w:val="superscript"/>
        </w:rPr>
        <w:t>th</w:t>
      </w:r>
      <w:r>
        <w:t>)</w:t>
      </w:r>
    </w:p>
    <w:p w:rsidR="00D00B4B" w:rsidRDefault="00D00B4B" w:rsidP="002B0492">
      <w:pPr>
        <w:jc w:val="left"/>
      </w:pPr>
      <w:r>
        <w:t xml:space="preserve">The first </w:t>
      </w:r>
      <w:r w:rsidR="003C70F3">
        <w:t>few</w:t>
      </w:r>
      <w:r>
        <w:t xml:space="preserve"> days allow you to get familiar with the course materials, structure, philosophy and assignments. You will also introduce yourself to your </w:t>
      </w:r>
      <w:r w:rsidR="004678A6">
        <w:t xml:space="preserve">professor and classmates sharing thoughts about </w:t>
      </w:r>
      <w:r>
        <w:t>your interest</w:t>
      </w:r>
      <w:r w:rsidR="003B05C9">
        <w:t>s</w:t>
      </w:r>
      <w:r>
        <w:t xml:space="preserve"> </w:t>
      </w:r>
      <w:r w:rsidR="00CB4C4E">
        <w:t xml:space="preserve">and existing skills </w:t>
      </w:r>
      <w:r>
        <w:t>in evaluation management.</w:t>
      </w:r>
    </w:p>
    <w:p w:rsidR="00D00B4B" w:rsidRDefault="00D00B4B" w:rsidP="002B0492">
      <w:pPr>
        <w:jc w:val="left"/>
      </w:pPr>
    </w:p>
    <w:p w:rsidR="00D00B4B" w:rsidRDefault="00D00B4B" w:rsidP="002B0492">
      <w:pPr>
        <w:jc w:val="left"/>
      </w:pPr>
      <w:r w:rsidRPr="00D00B4B">
        <w:rPr>
          <w:b/>
        </w:rPr>
        <w:t xml:space="preserve">Unit 1.0 Landscape of Evaluation Management </w:t>
      </w:r>
      <w:r>
        <w:t>(</w:t>
      </w:r>
      <w:r w:rsidR="003C70F3">
        <w:t xml:space="preserve">September </w:t>
      </w:r>
      <w:r w:rsidR="00FE7093">
        <w:t>3</w:t>
      </w:r>
      <w:r w:rsidR="00FE7093" w:rsidRPr="00FE7093">
        <w:rPr>
          <w:vertAlign w:val="superscript"/>
        </w:rPr>
        <w:t>rd</w:t>
      </w:r>
      <w:r w:rsidR="00FE7093">
        <w:t xml:space="preserve"> </w:t>
      </w:r>
      <w:r w:rsidR="003C70F3">
        <w:t>through September 1</w:t>
      </w:r>
      <w:r w:rsidR="00FE7093">
        <w:t>4</w:t>
      </w:r>
      <w:r w:rsidR="003C70F3" w:rsidRPr="003C70F3">
        <w:rPr>
          <w:vertAlign w:val="superscript"/>
        </w:rPr>
        <w:t>th</w:t>
      </w:r>
      <w:r>
        <w:t>)</w:t>
      </w:r>
    </w:p>
    <w:p w:rsidR="00D00B4B" w:rsidRDefault="00D00B4B" w:rsidP="002B0492">
      <w:pPr>
        <w:jc w:val="left"/>
      </w:pPr>
      <w:r>
        <w:t>This unit has two modules:</w:t>
      </w:r>
    </w:p>
    <w:p w:rsidR="00D00B4B" w:rsidRDefault="00D00B4B" w:rsidP="002B0492">
      <w:pPr>
        <w:jc w:val="left"/>
      </w:pPr>
      <w:r>
        <w:tab/>
      </w:r>
      <w:r w:rsidRPr="00D00B4B">
        <w:rPr>
          <w:b/>
        </w:rPr>
        <w:t xml:space="preserve">Module 1.1 </w:t>
      </w:r>
      <w:r w:rsidR="007335CC">
        <w:rPr>
          <w:b/>
        </w:rPr>
        <w:t>The Field and the Terminology</w:t>
      </w:r>
      <w:r>
        <w:t xml:space="preserve"> (</w:t>
      </w:r>
      <w:r w:rsidR="003C70F3">
        <w:t xml:space="preserve">September </w:t>
      </w:r>
      <w:r w:rsidR="00FE7093">
        <w:t>3</w:t>
      </w:r>
      <w:r w:rsidR="00FE7093" w:rsidRPr="00FE7093">
        <w:rPr>
          <w:vertAlign w:val="superscript"/>
        </w:rPr>
        <w:t>rd</w:t>
      </w:r>
      <w:r w:rsidR="00FE7093">
        <w:t xml:space="preserve"> </w:t>
      </w:r>
      <w:r>
        <w:t xml:space="preserve">through </w:t>
      </w:r>
      <w:r w:rsidR="00E64A9C">
        <w:t xml:space="preserve">September </w:t>
      </w:r>
      <w:r w:rsidR="00FE7093">
        <w:t>7</w:t>
      </w:r>
      <w:r w:rsidR="003C70F3" w:rsidRPr="003C70F3">
        <w:rPr>
          <w:vertAlign w:val="superscript"/>
        </w:rPr>
        <w:t>th</w:t>
      </w:r>
      <w:r>
        <w:t>)</w:t>
      </w:r>
    </w:p>
    <w:p w:rsidR="004678A6" w:rsidRDefault="004678A6" w:rsidP="00D00B4B">
      <w:pPr>
        <w:pStyle w:val="ListParagraph"/>
        <w:numPr>
          <w:ilvl w:val="0"/>
          <w:numId w:val="6"/>
        </w:numPr>
        <w:jc w:val="left"/>
      </w:pPr>
      <w:r>
        <w:t>Introduction to the field of project management</w:t>
      </w:r>
    </w:p>
    <w:p w:rsidR="00D00B4B" w:rsidRDefault="005945AB" w:rsidP="00D00B4B">
      <w:pPr>
        <w:pStyle w:val="ListParagraph"/>
        <w:numPr>
          <w:ilvl w:val="0"/>
          <w:numId w:val="6"/>
        </w:numPr>
        <w:jc w:val="left"/>
      </w:pPr>
      <w:r>
        <w:t>Evaluation management as special application of project management</w:t>
      </w:r>
    </w:p>
    <w:p w:rsidR="00C123A1" w:rsidRDefault="00D00B4B" w:rsidP="00C123A1">
      <w:pPr>
        <w:pStyle w:val="ListParagraph"/>
        <w:numPr>
          <w:ilvl w:val="0"/>
          <w:numId w:val="6"/>
        </w:numPr>
        <w:jc w:val="left"/>
      </w:pPr>
      <w:r>
        <w:t>Organizational contexts within with evaluation managers work</w:t>
      </w:r>
    </w:p>
    <w:p w:rsidR="00D00B4B" w:rsidRDefault="00D00B4B" w:rsidP="00D00B4B">
      <w:pPr>
        <w:ind w:left="720"/>
        <w:jc w:val="left"/>
      </w:pPr>
      <w:r w:rsidRPr="00D00B4B">
        <w:rPr>
          <w:b/>
        </w:rPr>
        <w:t>Module 1.2 On Being a Successful Evaluation Manager</w:t>
      </w:r>
      <w:r>
        <w:t xml:space="preserve"> (September </w:t>
      </w:r>
      <w:r w:rsidR="00FE7093">
        <w:t>8</w:t>
      </w:r>
      <w:r w:rsidR="00E64A9C" w:rsidRPr="00E64A9C">
        <w:rPr>
          <w:vertAlign w:val="superscript"/>
        </w:rPr>
        <w:t>th</w:t>
      </w:r>
      <w:r w:rsidR="00E64A9C">
        <w:t xml:space="preserve"> </w:t>
      </w:r>
      <w:r>
        <w:t xml:space="preserve">through </w:t>
      </w:r>
      <w:r w:rsidR="00E64A9C">
        <w:t>1</w:t>
      </w:r>
      <w:r w:rsidR="00FE7093">
        <w:t>4</w:t>
      </w:r>
      <w:r w:rsidRPr="00D00B4B">
        <w:rPr>
          <w:vertAlign w:val="superscript"/>
        </w:rPr>
        <w:t>th</w:t>
      </w:r>
      <w:r>
        <w:t>)</w:t>
      </w:r>
    </w:p>
    <w:p w:rsidR="00D00B4B" w:rsidRDefault="003C70F3" w:rsidP="00D00B4B">
      <w:pPr>
        <w:pStyle w:val="ListParagraph"/>
        <w:numPr>
          <w:ilvl w:val="0"/>
          <w:numId w:val="7"/>
        </w:numPr>
        <w:jc w:val="left"/>
      </w:pPr>
      <w:r>
        <w:t xml:space="preserve">Deep investigation of research on </w:t>
      </w:r>
      <w:r w:rsidR="00EC5B83">
        <w:t>v</w:t>
      </w:r>
      <w:r w:rsidR="00D00B4B">
        <w:t>erbal and nonverbal communication skills</w:t>
      </w:r>
      <w:r w:rsidR="00EC5B83">
        <w:t xml:space="preserve"> </w:t>
      </w:r>
      <w:r>
        <w:t>and their application to evaluation management</w:t>
      </w:r>
      <w:r w:rsidR="003B05C9">
        <w:t xml:space="preserve"> </w:t>
      </w:r>
    </w:p>
    <w:p w:rsidR="00D00B4B" w:rsidRDefault="00D00B4B" w:rsidP="00CB4C4E">
      <w:pPr>
        <w:pStyle w:val="ListParagraph"/>
        <w:ind w:left="1440"/>
        <w:jc w:val="left"/>
      </w:pPr>
    </w:p>
    <w:p w:rsidR="005945AB" w:rsidRDefault="005945AB" w:rsidP="005945AB">
      <w:pPr>
        <w:jc w:val="left"/>
      </w:pPr>
      <w:r w:rsidRPr="005945AB">
        <w:rPr>
          <w:b/>
        </w:rPr>
        <w:t>Unit 2.0 Initiation</w:t>
      </w:r>
      <w:r>
        <w:t xml:space="preserve"> (September 1</w:t>
      </w:r>
      <w:r w:rsidR="007F30A7">
        <w:t>5</w:t>
      </w:r>
      <w:r w:rsidRPr="005945AB">
        <w:rPr>
          <w:vertAlign w:val="superscript"/>
        </w:rPr>
        <w:t>th</w:t>
      </w:r>
      <w:r>
        <w:t xml:space="preserve"> through October </w:t>
      </w:r>
      <w:r w:rsidR="003C70F3">
        <w:t>1</w:t>
      </w:r>
      <w:r w:rsidR="007F30A7">
        <w:t>2</w:t>
      </w:r>
      <w:r w:rsidR="003C70F3" w:rsidRPr="003C70F3">
        <w:rPr>
          <w:vertAlign w:val="superscript"/>
        </w:rPr>
        <w:t>th</w:t>
      </w:r>
      <w:r>
        <w:t>)</w:t>
      </w:r>
    </w:p>
    <w:p w:rsidR="005945AB" w:rsidRDefault="005945AB" w:rsidP="005945AB">
      <w:pPr>
        <w:jc w:val="left"/>
      </w:pPr>
      <w:r>
        <w:t>This unit has four modules:</w:t>
      </w:r>
    </w:p>
    <w:p w:rsidR="005945AB" w:rsidRDefault="005945AB" w:rsidP="00766742">
      <w:pPr>
        <w:ind w:left="720" w:hanging="720"/>
        <w:jc w:val="left"/>
      </w:pPr>
      <w:r>
        <w:tab/>
      </w:r>
      <w:r w:rsidRPr="005945AB">
        <w:rPr>
          <w:b/>
        </w:rPr>
        <w:t xml:space="preserve">Module 2.1 </w:t>
      </w:r>
      <w:r w:rsidR="00766742">
        <w:rPr>
          <w:b/>
        </w:rPr>
        <w:t xml:space="preserve">Evaluation Proposal Writing: Part 1 – Deciding the RFP and </w:t>
      </w:r>
      <w:r w:rsidR="00E64A9C">
        <w:rPr>
          <w:b/>
        </w:rPr>
        <w:t xml:space="preserve">creating your hypothetical </w:t>
      </w:r>
      <w:r w:rsidR="00766742">
        <w:rPr>
          <w:b/>
        </w:rPr>
        <w:t xml:space="preserve">evaluation team </w:t>
      </w:r>
      <w:r>
        <w:t>(September 1</w:t>
      </w:r>
      <w:r w:rsidR="003C70F3">
        <w:t>6</w:t>
      </w:r>
      <w:r w:rsidRPr="005945AB">
        <w:rPr>
          <w:vertAlign w:val="superscript"/>
        </w:rPr>
        <w:t>th</w:t>
      </w:r>
      <w:r>
        <w:rPr>
          <w:vertAlign w:val="superscript"/>
        </w:rPr>
        <w:t xml:space="preserve"> </w:t>
      </w:r>
      <w:r>
        <w:t xml:space="preserve">through </w:t>
      </w:r>
      <w:r w:rsidR="003C70F3">
        <w:t>2</w:t>
      </w:r>
      <w:r w:rsidR="007F30A7">
        <w:t>1</w:t>
      </w:r>
      <w:r w:rsidR="007F30A7" w:rsidRPr="007F30A7">
        <w:rPr>
          <w:vertAlign w:val="superscript"/>
        </w:rPr>
        <w:t>st</w:t>
      </w:r>
      <w:r>
        <w:t>)</w:t>
      </w:r>
    </w:p>
    <w:p w:rsidR="00766742" w:rsidRDefault="00766742" w:rsidP="005945AB">
      <w:pPr>
        <w:pStyle w:val="ListParagraph"/>
        <w:numPr>
          <w:ilvl w:val="0"/>
          <w:numId w:val="8"/>
        </w:numPr>
        <w:jc w:val="left"/>
      </w:pPr>
      <w:r>
        <w:t>Selection of personal evaluation project through the study of Requests for Proposals</w:t>
      </w:r>
    </w:p>
    <w:p w:rsidR="005945AB" w:rsidRDefault="005945AB" w:rsidP="00766742">
      <w:pPr>
        <w:pStyle w:val="ListParagraph"/>
        <w:numPr>
          <w:ilvl w:val="0"/>
          <w:numId w:val="8"/>
        </w:numPr>
        <w:jc w:val="left"/>
      </w:pPr>
      <w:r>
        <w:t>E</w:t>
      </w:r>
      <w:r w:rsidR="003C70F3">
        <w:t>xploration of how to create an evaluation team for your project</w:t>
      </w:r>
    </w:p>
    <w:p w:rsidR="00766742" w:rsidRDefault="00766742">
      <w:pPr>
        <w:rPr>
          <w:b/>
        </w:rPr>
      </w:pPr>
      <w:r>
        <w:rPr>
          <w:b/>
        </w:rPr>
        <w:br w:type="page"/>
      </w:r>
    </w:p>
    <w:p w:rsidR="005945AB" w:rsidRDefault="005945AB" w:rsidP="005945AB">
      <w:pPr>
        <w:ind w:left="720"/>
        <w:jc w:val="left"/>
      </w:pPr>
      <w:r w:rsidRPr="005945AB">
        <w:rPr>
          <w:b/>
        </w:rPr>
        <w:t xml:space="preserve">Module 2.2 </w:t>
      </w:r>
      <w:r w:rsidR="00766742">
        <w:rPr>
          <w:b/>
        </w:rPr>
        <w:t xml:space="preserve">Evaluation Proposal Writing Part 2 – Program Evaluation Logic Model and the Complete Evaluation Plan </w:t>
      </w:r>
      <w:r>
        <w:t xml:space="preserve">(September </w:t>
      </w:r>
      <w:r w:rsidR="003C70F3">
        <w:t>2</w:t>
      </w:r>
      <w:r w:rsidR="007F30A7">
        <w:t>2</w:t>
      </w:r>
      <w:r w:rsidR="007F30A7" w:rsidRPr="007F30A7">
        <w:rPr>
          <w:vertAlign w:val="superscript"/>
        </w:rPr>
        <w:t>nd</w:t>
      </w:r>
      <w:r w:rsidR="007F30A7">
        <w:t xml:space="preserve"> </w:t>
      </w:r>
      <w:r>
        <w:t>2</w:t>
      </w:r>
      <w:r w:rsidR="007F30A7">
        <w:t>8</w:t>
      </w:r>
      <w:r w:rsidRPr="005945AB">
        <w:rPr>
          <w:vertAlign w:val="superscript"/>
        </w:rPr>
        <w:t>th</w:t>
      </w:r>
      <w:r>
        <w:t>)</w:t>
      </w:r>
    </w:p>
    <w:p w:rsidR="00FA6FAF" w:rsidRDefault="003B05C9" w:rsidP="00FA6FAF">
      <w:pPr>
        <w:pStyle w:val="ListParagraph"/>
        <w:numPr>
          <w:ilvl w:val="0"/>
          <w:numId w:val="9"/>
        </w:numPr>
        <w:jc w:val="left"/>
      </w:pPr>
      <w:r>
        <w:t xml:space="preserve">Effectively responding to </w:t>
      </w:r>
      <w:r w:rsidR="00FA6FAF">
        <w:t>evaluation RFPs</w:t>
      </w:r>
    </w:p>
    <w:p w:rsidR="00FA6FAF" w:rsidRDefault="00FA6FAF" w:rsidP="00FA6FAF">
      <w:pPr>
        <w:pStyle w:val="ListParagraph"/>
        <w:numPr>
          <w:ilvl w:val="0"/>
          <w:numId w:val="9"/>
        </w:numPr>
        <w:jc w:val="left"/>
      </w:pPr>
      <w:r>
        <w:t xml:space="preserve">Project Charter/Evaluation Plan </w:t>
      </w:r>
    </w:p>
    <w:p w:rsidR="00FA6FAF" w:rsidRDefault="00FA6FAF" w:rsidP="00FA6FAF">
      <w:pPr>
        <w:pStyle w:val="ListParagraph"/>
        <w:numPr>
          <w:ilvl w:val="0"/>
          <w:numId w:val="9"/>
        </w:numPr>
        <w:jc w:val="left"/>
      </w:pPr>
      <w:r>
        <w:t>Program Evaluation Logic Model template</w:t>
      </w:r>
    </w:p>
    <w:p w:rsidR="00FA6FAF" w:rsidRDefault="00FA6FAF" w:rsidP="00FA6FAF">
      <w:pPr>
        <w:ind w:left="720"/>
        <w:jc w:val="left"/>
      </w:pPr>
      <w:r w:rsidRPr="00FA6FAF">
        <w:rPr>
          <w:b/>
        </w:rPr>
        <w:t xml:space="preserve">Module 2.3 Stakeholder Management </w:t>
      </w:r>
      <w:r>
        <w:t xml:space="preserve">(September </w:t>
      </w:r>
      <w:r w:rsidR="007F30A7">
        <w:t>29</w:t>
      </w:r>
      <w:r w:rsidRPr="00FA6FAF">
        <w:rPr>
          <w:vertAlign w:val="superscript"/>
        </w:rPr>
        <w:t>th</w:t>
      </w:r>
      <w:r>
        <w:t xml:space="preserve"> through October </w:t>
      </w:r>
      <w:r w:rsidR="007F30A7">
        <w:t>5</w:t>
      </w:r>
      <w:r w:rsidR="003C70F3" w:rsidRPr="003C70F3">
        <w:rPr>
          <w:vertAlign w:val="superscript"/>
        </w:rPr>
        <w:t>th</w:t>
      </w:r>
      <w:r>
        <w:t>)</w:t>
      </w:r>
    </w:p>
    <w:p w:rsidR="00FA6FAF" w:rsidRDefault="00FA6FAF" w:rsidP="00FA6FAF">
      <w:pPr>
        <w:pStyle w:val="ListParagraph"/>
        <w:numPr>
          <w:ilvl w:val="0"/>
          <w:numId w:val="10"/>
        </w:numPr>
        <w:jc w:val="left"/>
      </w:pPr>
      <w:proofErr w:type="spellStart"/>
      <w:r>
        <w:t>Evaluation</w:t>
      </w:r>
      <w:r w:rsidRPr="00FA6FAF">
        <w:rPr>
          <w:i/>
        </w:rPr>
        <w:t>Live</w:t>
      </w:r>
      <w:proofErr w:type="spellEnd"/>
      <w:r w:rsidRPr="00FA6FAF">
        <w:rPr>
          <w:i/>
        </w:rPr>
        <w:t>!</w:t>
      </w:r>
      <w:r>
        <w:t xml:space="preserve"> model</w:t>
      </w:r>
    </w:p>
    <w:p w:rsidR="00FA6FAF" w:rsidRDefault="00FA6FAF" w:rsidP="00FA6FAF">
      <w:pPr>
        <w:pStyle w:val="ListParagraph"/>
        <w:numPr>
          <w:ilvl w:val="0"/>
          <w:numId w:val="10"/>
        </w:numPr>
        <w:jc w:val="left"/>
      </w:pPr>
      <w:r>
        <w:t>Evaluation Advisory Groups</w:t>
      </w:r>
    </w:p>
    <w:p w:rsidR="00FA6FAF" w:rsidRDefault="00FA6FAF" w:rsidP="00FA6FAF">
      <w:pPr>
        <w:pStyle w:val="ListParagraph"/>
        <w:numPr>
          <w:ilvl w:val="0"/>
          <w:numId w:val="10"/>
        </w:numPr>
        <w:jc w:val="left"/>
      </w:pPr>
      <w:r>
        <w:t>Stakeholder Grid</w:t>
      </w:r>
      <w:r w:rsidR="003B05C9">
        <w:t>s</w:t>
      </w:r>
    </w:p>
    <w:p w:rsidR="00E07C74" w:rsidRDefault="00E07C74" w:rsidP="00FA6FAF">
      <w:pPr>
        <w:pStyle w:val="ListParagraph"/>
        <w:numPr>
          <w:ilvl w:val="0"/>
          <w:numId w:val="10"/>
        </w:numPr>
        <w:jc w:val="left"/>
      </w:pPr>
      <w:r>
        <w:t>Stakeholder Engagement Assessment</w:t>
      </w:r>
    </w:p>
    <w:p w:rsidR="00FA6FAF" w:rsidRDefault="00FA6FAF" w:rsidP="00FA6FAF">
      <w:pPr>
        <w:ind w:left="720"/>
        <w:jc w:val="left"/>
      </w:pPr>
      <w:r w:rsidRPr="00FA6FAF">
        <w:rPr>
          <w:b/>
        </w:rPr>
        <w:t xml:space="preserve">Module 2.4 </w:t>
      </w:r>
      <w:r w:rsidR="00E07C74">
        <w:rPr>
          <w:b/>
        </w:rPr>
        <w:t>The Evaluation Proposal Draft #1</w:t>
      </w:r>
      <w:r>
        <w:t xml:space="preserve"> (October</w:t>
      </w:r>
      <w:r w:rsidR="003C70F3">
        <w:t xml:space="preserve"> </w:t>
      </w:r>
      <w:r w:rsidR="007F30A7">
        <w:t>6</w:t>
      </w:r>
      <w:r w:rsidR="003C70F3" w:rsidRPr="003C70F3">
        <w:rPr>
          <w:vertAlign w:val="superscript"/>
        </w:rPr>
        <w:t>th</w:t>
      </w:r>
      <w:r w:rsidR="003C70F3">
        <w:t xml:space="preserve"> </w:t>
      </w:r>
      <w:r>
        <w:t xml:space="preserve">through </w:t>
      </w:r>
      <w:r w:rsidR="003C70F3">
        <w:t>October 1</w:t>
      </w:r>
      <w:r w:rsidR="007F30A7">
        <w:t>2</w:t>
      </w:r>
      <w:r w:rsidR="003C70F3" w:rsidRPr="003C70F3">
        <w:rPr>
          <w:vertAlign w:val="superscript"/>
        </w:rPr>
        <w:t>th</w:t>
      </w:r>
      <w:r>
        <w:t xml:space="preserve">) </w:t>
      </w:r>
    </w:p>
    <w:p w:rsidR="00EC5B83" w:rsidRDefault="00E07C74" w:rsidP="00FA6FAF">
      <w:pPr>
        <w:pStyle w:val="ListParagraph"/>
        <w:numPr>
          <w:ilvl w:val="0"/>
          <w:numId w:val="11"/>
        </w:numPr>
        <w:jc w:val="left"/>
      </w:pPr>
      <w:r>
        <w:t>Draft #1 of an evaluation proposal based on selected RFP</w:t>
      </w:r>
    </w:p>
    <w:p w:rsidR="00FA6FAF" w:rsidRPr="00B33F9B" w:rsidRDefault="00FA6FAF" w:rsidP="00FA6FAF">
      <w:pPr>
        <w:jc w:val="left"/>
        <w:rPr>
          <w:sz w:val="10"/>
          <w:szCs w:val="10"/>
        </w:rPr>
      </w:pPr>
    </w:p>
    <w:p w:rsidR="00EC5B83" w:rsidRDefault="00EC5B83" w:rsidP="00EC5B83">
      <w:pPr>
        <w:jc w:val="left"/>
      </w:pPr>
      <w:r w:rsidRPr="005945AB">
        <w:rPr>
          <w:b/>
        </w:rPr>
        <w:t xml:space="preserve">Unit </w:t>
      </w:r>
      <w:r>
        <w:rPr>
          <w:b/>
        </w:rPr>
        <w:t>3</w:t>
      </w:r>
      <w:r w:rsidRPr="005945AB">
        <w:rPr>
          <w:b/>
        </w:rPr>
        <w:t xml:space="preserve">.0 </w:t>
      </w:r>
      <w:r>
        <w:rPr>
          <w:b/>
        </w:rPr>
        <w:t>Planning</w:t>
      </w:r>
      <w:r>
        <w:t xml:space="preserve"> (October </w:t>
      </w:r>
      <w:r w:rsidR="00B33F9B">
        <w:t>1</w:t>
      </w:r>
      <w:r w:rsidR="007F30A7">
        <w:t>3</w:t>
      </w:r>
      <w:r w:rsidRPr="005945AB">
        <w:rPr>
          <w:vertAlign w:val="superscript"/>
        </w:rPr>
        <w:t>th</w:t>
      </w:r>
      <w:r>
        <w:rPr>
          <w:vertAlign w:val="superscript"/>
        </w:rPr>
        <w:t xml:space="preserve"> </w:t>
      </w:r>
      <w:r>
        <w:t xml:space="preserve">through November </w:t>
      </w:r>
      <w:r w:rsidR="007F30A7">
        <w:t>9</w:t>
      </w:r>
      <w:r w:rsidRPr="00EC5B83">
        <w:rPr>
          <w:vertAlign w:val="superscript"/>
        </w:rPr>
        <w:t>th</w:t>
      </w:r>
      <w:r>
        <w:t>)</w:t>
      </w:r>
    </w:p>
    <w:p w:rsidR="00EC5B83" w:rsidRDefault="00EC5B83" w:rsidP="00EC5B83">
      <w:pPr>
        <w:jc w:val="left"/>
      </w:pPr>
      <w:r>
        <w:t>This unit has four modules:</w:t>
      </w:r>
    </w:p>
    <w:p w:rsidR="00EC5B83" w:rsidRDefault="00EC5B83" w:rsidP="00EC5B83">
      <w:pPr>
        <w:jc w:val="left"/>
      </w:pPr>
      <w:r>
        <w:tab/>
      </w:r>
      <w:r w:rsidRPr="005945AB">
        <w:rPr>
          <w:b/>
        </w:rPr>
        <w:t xml:space="preserve">Module </w:t>
      </w:r>
      <w:r>
        <w:rPr>
          <w:b/>
        </w:rPr>
        <w:t>3</w:t>
      </w:r>
      <w:r w:rsidRPr="005945AB">
        <w:rPr>
          <w:b/>
        </w:rPr>
        <w:t xml:space="preserve">.1 </w:t>
      </w:r>
      <w:r>
        <w:rPr>
          <w:b/>
        </w:rPr>
        <w:t>Work Breakdown Structure</w:t>
      </w:r>
      <w:r>
        <w:t xml:space="preserve"> (October </w:t>
      </w:r>
      <w:r w:rsidR="00B33F9B">
        <w:t>1</w:t>
      </w:r>
      <w:r w:rsidR="007F30A7">
        <w:t>3</w:t>
      </w:r>
      <w:r w:rsidRPr="00EC5B83">
        <w:rPr>
          <w:vertAlign w:val="superscript"/>
        </w:rPr>
        <w:t>th</w:t>
      </w:r>
      <w:r>
        <w:t xml:space="preserve"> through </w:t>
      </w:r>
      <w:r w:rsidR="00B33F9B">
        <w:t xml:space="preserve">October </w:t>
      </w:r>
      <w:r w:rsidR="007F30A7">
        <w:t>19</w:t>
      </w:r>
      <w:r w:rsidR="00B33F9B" w:rsidRPr="00B33F9B">
        <w:rPr>
          <w:vertAlign w:val="superscript"/>
        </w:rPr>
        <w:t>th</w:t>
      </w:r>
      <w:r>
        <w:t xml:space="preserve">) </w:t>
      </w:r>
    </w:p>
    <w:p w:rsidR="00EC5B83" w:rsidRDefault="00EC5B83" w:rsidP="00EC5B83">
      <w:pPr>
        <w:pStyle w:val="ListParagraph"/>
        <w:numPr>
          <w:ilvl w:val="0"/>
          <w:numId w:val="12"/>
        </w:numPr>
        <w:jc w:val="left"/>
      </w:pPr>
      <w:r>
        <w:t>Levels of work breakdown</w:t>
      </w:r>
    </w:p>
    <w:p w:rsidR="00EC5B83" w:rsidRPr="00EC5B83" w:rsidRDefault="00C123A1" w:rsidP="00EC5B83">
      <w:pPr>
        <w:pStyle w:val="ListParagraph"/>
        <w:numPr>
          <w:ilvl w:val="0"/>
          <w:numId w:val="12"/>
        </w:numPr>
        <w:jc w:val="left"/>
      </w:pPr>
      <w:r>
        <w:t>W</w:t>
      </w:r>
      <w:r w:rsidR="007F30A7">
        <w:t xml:space="preserve">ork Breakdown Structure </w:t>
      </w:r>
      <w:r>
        <w:t xml:space="preserve">principles and </w:t>
      </w:r>
      <w:r w:rsidR="00EC5B83">
        <w:t>formats</w:t>
      </w:r>
      <w:r w:rsidR="00EC5B83">
        <w:tab/>
      </w:r>
    </w:p>
    <w:p w:rsidR="00EC5B83" w:rsidRDefault="00EC5B83" w:rsidP="00EC5B83">
      <w:pPr>
        <w:ind w:left="720"/>
        <w:jc w:val="left"/>
      </w:pPr>
      <w:r>
        <w:rPr>
          <w:b/>
        </w:rPr>
        <w:t xml:space="preserve">Module 3.2 Costing and </w:t>
      </w:r>
      <w:proofErr w:type="spellStart"/>
      <w:r>
        <w:rPr>
          <w:b/>
        </w:rPr>
        <w:t>Rescoping</w:t>
      </w:r>
      <w:proofErr w:type="spellEnd"/>
      <w:r>
        <w:rPr>
          <w:b/>
        </w:rPr>
        <w:t xml:space="preserve"> the Plan </w:t>
      </w:r>
      <w:r>
        <w:t xml:space="preserve">(October </w:t>
      </w:r>
      <w:r w:rsidR="00B33F9B">
        <w:t>2</w:t>
      </w:r>
      <w:r w:rsidR="007F30A7">
        <w:t>0</w:t>
      </w:r>
      <w:r w:rsidR="007F30A7" w:rsidRPr="007F30A7">
        <w:rPr>
          <w:vertAlign w:val="superscript"/>
        </w:rPr>
        <w:t>th</w:t>
      </w:r>
      <w:r w:rsidR="007F30A7">
        <w:t xml:space="preserve"> </w:t>
      </w:r>
      <w:r>
        <w:t xml:space="preserve">through </w:t>
      </w:r>
      <w:r w:rsidR="00B33F9B">
        <w:t>October 2</w:t>
      </w:r>
      <w:r w:rsidR="007F30A7">
        <w:t>6</w:t>
      </w:r>
      <w:r w:rsidR="00B33F9B" w:rsidRPr="00B33F9B">
        <w:rPr>
          <w:vertAlign w:val="superscript"/>
        </w:rPr>
        <w:t>th</w:t>
      </w:r>
      <w:r>
        <w:t>)</w:t>
      </w:r>
    </w:p>
    <w:p w:rsidR="00EC5B83" w:rsidRDefault="005D6C2D" w:rsidP="00EC5B83">
      <w:pPr>
        <w:pStyle w:val="ListParagraph"/>
        <w:numPr>
          <w:ilvl w:val="0"/>
          <w:numId w:val="13"/>
        </w:numPr>
        <w:jc w:val="left"/>
      </w:pPr>
      <w:r>
        <w:t>Estimating time on task</w:t>
      </w:r>
    </w:p>
    <w:p w:rsidR="00BC79A2" w:rsidRDefault="005D6C2D" w:rsidP="00B33F9B">
      <w:pPr>
        <w:pStyle w:val="ListParagraph"/>
        <w:numPr>
          <w:ilvl w:val="0"/>
          <w:numId w:val="13"/>
        </w:numPr>
        <w:jc w:val="left"/>
      </w:pPr>
      <w:r>
        <w:t>Right fitting an evaluation for resources available</w:t>
      </w:r>
    </w:p>
    <w:p w:rsidR="005D6C2D" w:rsidRDefault="005D6C2D" w:rsidP="005D6C2D">
      <w:pPr>
        <w:ind w:left="720"/>
        <w:jc w:val="left"/>
      </w:pPr>
      <w:r>
        <w:rPr>
          <w:b/>
        </w:rPr>
        <w:t xml:space="preserve">Module 3.3 Scheduling </w:t>
      </w:r>
      <w:r>
        <w:t>(October 2</w:t>
      </w:r>
      <w:r w:rsidR="007F30A7">
        <w:t>7</w:t>
      </w:r>
      <w:r w:rsidR="00B33F9B" w:rsidRPr="00B33F9B">
        <w:rPr>
          <w:vertAlign w:val="superscript"/>
        </w:rPr>
        <w:t>th</w:t>
      </w:r>
      <w:r w:rsidR="00B33F9B">
        <w:t xml:space="preserve"> through November </w:t>
      </w:r>
      <w:r w:rsidR="007F30A7">
        <w:t>2</w:t>
      </w:r>
      <w:r w:rsidR="007F30A7" w:rsidRPr="007F30A7">
        <w:rPr>
          <w:vertAlign w:val="superscript"/>
        </w:rPr>
        <w:t>nd</w:t>
      </w:r>
      <w:r>
        <w:t>)</w:t>
      </w:r>
    </w:p>
    <w:p w:rsidR="005D6C2D" w:rsidRDefault="005D6C2D" w:rsidP="005D6C2D">
      <w:pPr>
        <w:pStyle w:val="ListParagraph"/>
        <w:numPr>
          <w:ilvl w:val="0"/>
          <w:numId w:val="14"/>
        </w:numPr>
        <w:jc w:val="left"/>
      </w:pPr>
      <w:r>
        <w:t>Estimating duration</w:t>
      </w:r>
    </w:p>
    <w:p w:rsidR="005D6C2D" w:rsidRDefault="004678A6" w:rsidP="005D6C2D">
      <w:pPr>
        <w:pStyle w:val="ListParagraph"/>
        <w:numPr>
          <w:ilvl w:val="0"/>
          <w:numId w:val="14"/>
        </w:numPr>
        <w:jc w:val="left"/>
      </w:pPr>
      <w:r>
        <w:t xml:space="preserve">Creating </w:t>
      </w:r>
      <w:r w:rsidR="005D6C2D">
        <w:t xml:space="preserve">Network </w:t>
      </w:r>
      <w:r>
        <w:t>D</w:t>
      </w:r>
      <w:r w:rsidR="005D6C2D">
        <w:t>iagrams</w:t>
      </w:r>
    </w:p>
    <w:p w:rsidR="005D6C2D" w:rsidRDefault="004678A6" w:rsidP="005D6C2D">
      <w:pPr>
        <w:pStyle w:val="ListParagraph"/>
        <w:numPr>
          <w:ilvl w:val="0"/>
          <w:numId w:val="14"/>
        </w:numPr>
        <w:jc w:val="left"/>
      </w:pPr>
      <w:r>
        <w:t>Identifying the c</w:t>
      </w:r>
      <w:r w:rsidR="005D6C2D">
        <w:t>ritical path</w:t>
      </w:r>
    </w:p>
    <w:p w:rsidR="005D6C2D" w:rsidRDefault="005D6C2D" w:rsidP="005D6C2D">
      <w:pPr>
        <w:ind w:left="720"/>
        <w:jc w:val="left"/>
      </w:pPr>
      <w:r>
        <w:rPr>
          <w:b/>
        </w:rPr>
        <w:t xml:space="preserve">Module 3.4 Project Risk </w:t>
      </w:r>
      <w:r w:rsidR="00E07C74">
        <w:rPr>
          <w:b/>
        </w:rPr>
        <w:t>Assessment and Communication</w:t>
      </w:r>
      <w:r>
        <w:rPr>
          <w:b/>
        </w:rPr>
        <w:t xml:space="preserve"> </w:t>
      </w:r>
      <w:r>
        <w:t>(</w:t>
      </w:r>
      <w:r w:rsidR="00B33F9B">
        <w:t xml:space="preserve">November </w:t>
      </w:r>
      <w:r w:rsidR="007F30A7">
        <w:t>3</w:t>
      </w:r>
      <w:r w:rsidR="007F30A7" w:rsidRPr="007F30A7">
        <w:rPr>
          <w:vertAlign w:val="superscript"/>
        </w:rPr>
        <w:t>rd</w:t>
      </w:r>
      <w:r w:rsidR="007F30A7">
        <w:t xml:space="preserve"> </w:t>
      </w:r>
      <w:r w:rsidR="00B33F9B">
        <w:t xml:space="preserve">through </w:t>
      </w:r>
      <w:r w:rsidR="007F30A7">
        <w:t>9</w:t>
      </w:r>
      <w:r w:rsidR="00B33F9B" w:rsidRPr="00B33F9B">
        <w:rPr>
          <w:vertAlign w:val="superscript"/>
        </w:rPr>
        <w:t>th</w:t>
      </w:r>
      <w:r>
        <w:t>)</w:t>
      </w:r>
    </w:p>
    <w:p w:rsidR="005D6C2D" w:rsidRDefault="005D6C2D" w:rsidP="005D6C2D">
      <w:pPr>
        <w:pStyle w:val="ListParagraph"/>
        <w:numPr>
          <w:ilvl w:val="0"/>
          <w:numId w:val="15"/>
        </w:numPr>
        <w:jc w:val="left"/>
      </w:pPr>
      <w:r>
        <w:t>Identifying and mitigating risk</w:t>
      </w:r>
    </w:p>
    <w:p w:rsidR="00406945" w:rsidRDefault="004678A6" w:rsidP="00B33F9B">
      <w:pPr>
        <w:pStyle w:val="ListParagraph"/>
        <w:numPr>
          <w:ilvl w:val="0"/>
          <w:numId w:val="15"/>
        </w:numPr>
        <w:jc w:val="left"/>
      </w:pPr>
      <w:r>
        <w:t xml:space="preserve">Designing a </w:t>
      </w:r>
      <w:r w:rsidR="005D6C2D">
        <w:t>Risk Matri</w:t>
      </w:r>
      <w:r>
        <w:t>x</w:t>
      </w:r>
      <w:r w:rsidR="00C8216A">
        <w:t xml:space="preserve"> and </w:t>
      </w:r>
      <w:r w:rsidR="00E27FF8">
        <w:t>Communication Plan</w:t>
      </w:r>
    </w:p>
    <w:p w:rsidR="005D6C2D" w:rsidRPr="00B33F9B" w:rsidRDefault="005D6C2D" w:rsidP="005D6C2D">
      <w:pPr>
        <w:ind w:left="1080"/>
        <w:jc w:val="left"/>
        <w:rPr>
          <w:sz w:val="10"/>
          <w:szCs w:val="10"/>
        </w:rPr>
      </w:pPr>
    </w:p>
    <w:p w:rsidR="005D6C2D" w:rsidRDefault="005D6C2D" w:rsidP="005D6C2D">
      <w:pPr>
        <w:jc w:val="left"/>
      </w:pPr>
      <w:r>
        <w:rPr>
          <w:b/>
        </w:rPr>
        <w:t>Unit 4</w:t>
      </w:r>
      <w:r w:rsidRPr="005945AB">
        <w:rPr>
          <w:b/>
        </w:rPr>
        <w:t xml:space="preserve">.0 </w:t>
      </w:r>
      <w:r>
        <w:rPr>
          <w:b/>
        </w:rPr>
        <w:t>Executing and Controlling</w:t>
      </w:r>
      <w:r>
        <w:t xml:space="preserve"> (November </w:t>
      </w:r>
      <w:r w:rsidR="00B33F9B">
        <w:t>1</w:t>
      </w:r>
      <w:r w:rsidR="007F30A7">
        <w:t>0</w:t>
      </w:r>
      <w:r w:rsidRPr="005D6C2D">
        <w:rPr>
          <w:vertAlign w:val="superscript"/>
        </w:rPr>
        <w:t>th</w:t>
      </w:r>
      <w:r>
        <w:t xml:space="preserve"> through December </w:t>
      </w:r>
      <w:r w:rsidR="007F30A7">
        <w:t>7</w:t>
      </w:r>
      <w:r w:rsidR="00B33F9B" w:rsidRPr="00B33F9B">
        <w:rPr>
          <w:vertAlign w:val="superscript"/>
        </w:rPr>
        <w:t>th</w:t>
      </w:r>
      <w:r>
        <w:t>)</w:t>
      </w:r>
    </w:p>
    <w:p w:rsidR="005D6C2D" w:rsidRDefault="005D6C2D" w:rsidP="005D6C2D">
      <w:pPr>
        <w:jc w:val="left"/>
      </w:pPr>
      <w:r>
        <w:t xml:space="preserve">This unit has four </w:t>
      </w:r>
      <w:r w:rsidR="00B33F9B">
        <w:t>m</w:t>
      </w:r>
      <w:r>
        <w:t>odules:</w:t>
      </w:r>
    </w:p>
    <w:p w:rsidR="005D6C2D" w:rsidRDefault="005D6C2D" w:rsidP="005D6C2D">
      <w:pPr>
        <w:jc w:val="left"/>
      </w:pPr>
      <w:r>
        <w:tab/>
      </w:r>
      <w:r w:rsidRPr="005945AB">
        <w:rPr>
          <w:b/>
        </w:rPr>
        <w:t xml:space="preserve">Module </w:t>
      </w:r>
      <w:r>
        <w:rPr>
          <w:b/>
        </w:rPr>
        <w:t>4</w:t>
      </w:r>
      <w:r w:rsidRPr="005945AB">
        <w:rPr>
          <w:b/>
        </w:rPr>
        <w:t xml:space="preserve">.1 </w:t>
      </w:r>
      <w:r>
        <w:rPr>
          <w:b/>
        </w:rPr>
        <w:t xml:space="preserve">Quality Assurance </w:t>
      </w:r>
      <w:r>
        <w:t xml:space="preserve">(November </w:t>
      </w:r>
      <w:r w:rsidR="00B33F9B">
        <w:t>1</w:t>
      </w:r>
      <w:r w:rsidR="007F30A7">
        <w:t>0</w:t>
      </w:r>
      <w:r w:rsidRPr="005D6C2D">
        <w:rPr>
          <w:vertAlign w:val="superscript"/>
        </w:rPr>
        <w:t>th</w:t>
      </w:r>
      <w:r>
        <w:t xml:space="preserve"> through </w:t>
      </w:r>
      <w:r w:rsidR="00B33F9B">
        <w:t xml:space="preserve">November </w:t>
      </w:r>
      <w:r>
        <w:t>1</w:t>
      </w:r>
      <w:r w:rsidR="007F30A7">
        <w:t>6</w:t>
      </w:r>
      <w:r w:rsidRPr="005D6C2D">
        <w:rPr>
          <w:vertAlign w:val="superscript"/>
        </w:rPr>
        <w:t>th</w:t>
      </w:r>
      <w:r>
        <w:t>)</w:t>
      </w:r>
    </w:p>
    <w:p w:rsidR="005D6C2D" w:rsidRDefault="00C8216A" w:rsidP="005D6C2D">
      <w:pPr>
        <w:pStyle w:val="ListParagraph"/>
        <w:numPr>
          <w:ilvl w:val="0"/>
          <w:numId w:val="16"/>
        </w:numPr>
        <w:jc w:val="left"/>
      </w:pPr>
      <w:r>
        <w:t xml:space="preserve">Assessing </w:t>
      </w:r>
      <w:r w:rsidR="004141FE">
        <w:t>the evaluation’s c</w:t>
      </w:r>
      <w:r w:rsidR="005D6C2D">
        <w:t xml:space="preserve">apacity to </w:t>
      </w:r>
      <w:r w:rsidR="004141FE">
        <w:t>p</w:t>
      </w:r>
      <w:r w:rsidR="005D6C2D">
        <w:t>roduc</w:t>
      </w:r>
      <w:r>
        <w:t>e</w:t>
      </w:r>
      <w:r w:rsidR="005D6C2D">
        <w:t xml:space="preserve"> </w:t>
      </w:r>
      <w:r w:rsidR="004141FE">
        <w:t>d</w:t>
      </w:r>
      <w:r w:rsidR="005D6C2D">
        <w:t xml:space="preserve">efensible </w:t>
      </w:r>
      <w:r w:rsidR="004141FE">
        <w:t>d</w:t>
      </w:r>
      <w:r w:rsidR="005D6C2D">
        <w:t>ata</w:t>
      </w:r>
    </w:p>
    <w:p w:rsidR="005D6C2D" w:rsidRDefault="00BC79A2" w:rsidP="00BC79A2">
      <w:pPr>
        <w:pStyle w:val="ListParagraph"/>
        <w:numPr>
          <w:ilvl w:val="0"/>
          <w:numId w:val="16"/>
        </w:numPr>
        <w:jc w:val="left"/>
      </w:pPr>
      <w:r>
        <w:t>Draft #</w:t>
      </w:r>
      <w:r w:rsidR="00B33F9B">
        <w:t>2</w:t>
      </w:r>
      <w:r>
        <w:t xml:space="preserve"> of evaluation proposal with </w:t>
      </w:r>
      <w:r w:rsidR="00B33F9B">
        <w:t>note to professor about changes</w:t>
      </w:r>
    </w:p>
    <w:p w:rsidR="005D6C2D" w:rsidRPr="005D6C2D" w:rsidRDefault="005D6C2D" w:rsidP="005D6C2D">
      <w:pPr>
        <w:ind w:left="720"/>
        <w:jc w:val="left"/>
      </w:pPr>
      <w:r>
        <w:rPr>
          <w:b/>
        </w:rPr>
        <w:t xml:space="preserve">Module 4.2 IRB Application </w:t>
      </w:r>
      <w:r>
        <w:t>(November 1</w:t>
      </w:r>
      <w:r w:rsidR="007F30A7">
        <w:t>7</w:t>
      </w:r>
      <w:r w:rsidRPr="005D6C2D">
        <w:rPr>
          <w:vertAlign w:val="superscript"/>
        </w:rPr>
        <w:t>th</w:t>
      </w:r>
      <w:r>
        <w:t xml:space="preserve"> through</w:t>
      </w:r>
      <w:r w:rsidR="00B33F9B">
        <w:t xml:space="preserve"> November 2</w:t>
      </w:r>
      <w:r w:rsidR="007F30A7">
        <w:t>3</w:t>
      </w:r>
      <w:r w:rsidR="007F30A7" w:rsidRPr="007F30A7">
        <w:rPr>
          <w:vertAlign w:val="superscript"/>
        </w:rPr>
        <w:t>rd</w:t>
      </w:r>
      <w:r>
        <w:t>)</w:t>
      </w:r>
    </w:p>
    <w:p w:rsidR="005D6C2D" w:rsidRDefault="00900A52" w:rsidP="005D6C2D">
      <w:pPr>
        <w:pStyle w:val="ListParagraph"/>
        <w:numPr>
          <w:ilvl w:val="0"/>
          <w:numId w:val="17"/>
        </w:numPr>
        <w:jc w:val="left"/>
      </w:pPr>
      <w:r>
        <w:t xml:space="preserve">Federal regulations governing human </w:t>
      </w:r>
      <w:proofErr w:type="gramStart"/>
      <w:r>
        <w:t>subjects</w:t>
      </w:r>
      <w:proofErr w:type="gramEnd"/>
      <w:r>
        <w:t xml:space="preserve"> protection</w:t>
      </w:r>
    </w:p>
    <w:p w:rsidR="00900A52" w:rsidRDefault="00900A52" w:rsidP="005D6C2D">
      <w:pPr>
        <w:pStyle w:val="ListParagraph"/>
        <w:numPr>
          <w:ilvl w:val="0"/>
          <w:numId w:val="17"/>
        </w:numPr>
        <w:jc w:val="left"/>
      </w:pPr>
      <w:r>
        <w:t>Practice completing an application for IRB approval</w:t>
      </w:r>
    </w:p>
    <w:p w:rsidR="00900A52" w:rsidRPr="00900A52" w:rsidRDefault="00900A52" w:rsidP="00900A52">
      <w:pPr>
        <w:ind w:left="720"/>
        <w:jc w:val="left"/>
      </w:pPr>
      <w:r>
        <w:rPr>
          <w:b/>
        </w:rPr>
        <w:t xml:space="preserve">Module 4.3 Controlling Process and Change </w:t>
      </w:r>
      <w:r>
        <w:t>(November 2</w:t>
      </w:r>
      <w:r w:rsidR="007F30A7">
        <w:t>4</w:t>
      </w:r>
      <w:r w:rsidR="00E27FF8" w:rsidRPr="00E27FF8">
        <w:rPr>
          <w:vertAlign w:val="superscript"/>
        </w:rPr>
        <w:t>th</w:t>
      </w:r>
      <w:r w:rsidR="00E27FF8">
        <w:t xml:space="preserve"> </w:t>
      </w:r>
      <w:r>
        <w:t xml:space="preserve">through </w:t>
      </w:r>
      <w:r w:rsidR="007F30A7">
        <w:t>November 30</w:t>
      </w:r>
      <w:r w:rsidR="007F30A7" w:rsidRPr="007F30A7">
        <w:rPr>
          <w:vertAlign w:val="superscript"/>
        </w:rPr>
        <w:t>th</w:t>
      </w:r>
      <w:r>
        <w:t xml:space="preserve">) </w:t>
      </w:r>
    </w:p>
    <w:p w:rsidR="004141FE" w:rsidRDefault="004141FE" w:rsidP="00C8216A">
      <w:pPr>
        <w:pStyle w:val="ListParagraph"/>
        <w:numPr>
          <w:ilvl w:val="0"/>
          <w:numId w:val="19"/>
        </w:numPr>
        <w:jc w:val="left"/>
      </w:pPr>
      <w:r>
        <w:t>Technical and interpersonal aspects of control</w:t>
      </w:r>
    </w:p>
    <w:p w:rsidR="00C8216A" w:rsidRDefault="00C8216A" w:rsidP="004141FE">
      <w:pPr>
        <w:pStyle w:val="ListParagraph"/>
        <w:numPr>
          <w:ilvl w:val="0"/>
          <w:numId w:val="19"/>
        </w:numPr>
        <w:jc w:val="left"/>
      </w:pPr>
      <w:r>
        <w:t>Writing evaluation project contracts</w:t>
      </w:r>
    </w:p>
    <w:p w:rsidR="00C8216A" w:rsidRPr="00C8216A" w:rsidRDefault="00C8216A" w:rsidP="00C8216A">
      <w:pPr>
        <w:ind w:left="720"/>
        <w:jc w:val="left"/>
        <w:rPr>
          <w:b/>
        </w:rPr>
      </w:pPr>
      <w:r w:rsidRPr="00C8216A">
        <w:rPr>
          <w:b/>
        </w:rPr>
        <w:t xml:space="preserve">Module 4.4 </w:t>
      </w:r>
      <w:r w:rsidR="00BC79A2">
        <w:rPr>
          <w:b/>
        </w:rPr>
        <w:t>Some Project Management Software</w:t>
      </w:r>
      <w:r w:rsidR="004C2BE1" w:rsidRPr="004C2BE1">
        <w:t xml:space="preserve"> (</w:t>
      </w:r>
      <w:r w:rsidR="00B33F9B">
        <w:t xml:space="preserve">December </w:t>
      </w:r>
      <w:r w:rsidR="007F30A7">
        <w:t>1</w:t>
      </w:r>
      <w:r w:rsidR="007F30A7" w:rsidRPr="007F30A7">
        <w:rPr>
          <w:vertAlign w:val="superscript"/>
        </w:rPr>
        <w:t>st</w:t>
      </w:r>
      <w:r w:rsidR="007F30A7">
        <w:t xml:space="preserve"> </w:t>
      </w:r>
      <w:r w:rsidR="004C2BE1" w:rsidRPr="004C2BE1">
        <w:t xml:space="preserve">through December </w:t>
      </w:r>
      <w:r w:rsidR="007F30A7">
        <w:t>7</w:t>
      </w:r>
      <w:r w:rsidR="00B33F9B" w:rsidRPr="00B33F9B">
        <w:rPr>
          <w:vertAlign w:val="superscript"/>
        </w:rPr>
        <w:t>th</w:t>
      </w:r>
      <w:r w:rsidR="004C2BE1" w:rsidRPr="004C2BE1">
        <w:t>)</w:t>
      </w:r>
    </w:p>
    <w:p w:rsidR="00C8216A" w:rsidRDefault="004C2BE1" w:rsidP="00CC6FD7">
      <w:pPr>
        <w:pStyle w:val="ListParagraph"/>
        <w:numPr>
          <w:ilvl w:val="0"/>
          <w:numId w:val="20"/>
        </w:numPr>
        <w:jc w:val="left"/>
      </w:pPr>
      <w:r>
        <w:t xml:space="preserve">Exploration of </w:t>
      </w:r>
      <w:r w:rsidR="00CC6FD7">
        <w:t>s</w:t>
      </w:r>
      <w:r w:rsidR="00C8216A">
        <w:t>oftware for managing evaluation</w:t>
      </w:r>
      <w:r w:rsidR="00B33F9B">
        <w:t xml:space="preserve"> task</w:t>
      </w:r>
      <w:r w:rsidR="00C8216A">
        <w:t>s</w:t>
      </w:r>
    </w:p>
    <w:p w:rsidR="004141FE" w:rsidRPr="00B33F9B" w:rsidRDefault="004141FE" w:rsidP="00FA6FAF">
      <w:pPr>
        <w:jc w:val="left"/>
        <w:rPr>
          <w:b/>
          <w:sz w:val="10"/>
          <w:szCs w:val="10"/>
        </w:rPr>
      </w:pPr>
    </w:p>
    <w:p w:rsidR="00C8216A" w:rsidRDefault="00C8216A" w:rsidP="00FA6FAF">
      <w:pPr>
        <w:jc w:val="left"/>
      </w:pPr>
      <w:r w:rsidRPr="00C8216A">
        <w:rPr>
          <w:b/>
        </w:rPr>
        <w:t>Unit 5.0 Closing</w:t>
      </w:r>
      <w:r>
        <w:t xml:space="preserve"> (December </w:t>
      </w:r>
      <w:r w:rsidR="007F30A7">
        <w:t>8</w:t>
      </w:r>
      <w:r w:rsidRPr="00C8216A">
        <w:rPr>
          <w:vertAlign w:val="superscript"/>
        </w:rPr>
        <w:t>th</w:t>
      </w:r>
      <w:r>
        <w:t xml:space="preserve"> through </w:t>
      </w:r>
      <w:r w:rsidR="00B33F9B">
        <w:t>1</w:t>
      </w:r>
      <w:r w:rsidR="007F30A7">
        <w:t>4</w:t>
      </w:r>
      <w:r w:rsidRPr="00C8216A">
        <w:rPr>
          <w:vertAlign w:val="superscript"/>
        </w:rPr>
        <w:t>th</w:t>
      </w:r>
      <w:r>
        <w:t xml:space="preserve">) </w:t>
      </w:r>
    </w:p>
    <w:p w:rsidR="00C8216A" w:rsidRDefault="00C8216A" w:rsidP="00FA6FAF">
      <w:pPr>
        <w:jc w:val="left"/>
      </w:pPr>
      <w:r>
        <w:t>This unit has one module:</w:t>
      </w:r>
    </w:p>
    <w:p w:rsidR="00C8216A" w:rsidRPr="00C8216A" w:rsidRDefault="00C8216A" w:rsidP="00FA6FAF">
      <w:pPr>
        <w:jc w:val="left"/>
        <w:rPr>
          <w:b/>
        </w:rPr>
      </w:pPr>
      <w:r>
        <w:tab/>
      </w:r>
      <w:r w:rsidRPr="00C8216A">
        <w:rPr>
          <w:b/>
        </w:rPr>
        <w:t>Module 5.1 Technical and Interpersonal Closings</w:t>
      </w:r>
    </w:p>
    <w:p w:rsidR="00C8216A" w:rsidRDefault="004678A6" w:rsidP="00C8216A">
      <w:pPr>
        <w:pStyle w:val="ListParagraph"/>
        <w:numPr>
          <w:ilvl w:val="0"/>
          <w:numId w:val="21"/>
        </w:numPr>
        <w:jc w:val="left"/>
      </w:pPr>
      <w:r>
        <w:t xml:space="preserve">Tools </w:t>
      </w:r>
      <w:r w:rsidR="00C8216A">
        <w:t>for self</w:t>
      </w:r>
      <w:r w:rsidR="007F30A7">
        <w:t>-</w:t>
      </w:r>
      <w:r w:rsidR="00C8216A">
        <w:t>reflection on evaluation management successes and failures</w:t>
      </w:r>
    </w:p>
    <w:p w:rsidR="00B33F9B" w:rsidRDefault="00B33F9B" w:rsidP="00C8216A">
      <w:pPr>
        <w:pStyle w:val="ListParagraph"/>
        <w:numPr>
          <w:ilvl w:val="0"/>
          <w:numId w:val="21"/>
        </w:numPr>
        <w:jc w:val="left"/>
      </w:pPr>
      <w:r>
        <w:t>Meeting Canoe structure for facilitating effective meetings</w:t>
      </w:r>
    </w:p>
    <w:p w:rsidR="00C8216A" w:rsidRDefault="00800EA5" w:rsidP="00C8216A">
      <w:pPr>
        <w:pStyle w:val="ListParagraph"/>
        <w:numPr>
          <w:ilvl w:val="0"/>
          <w:numId w:val="21"/>
        </w:numPr>
        <w:jc w:val="left"/>
      </w:pPr>
      <w:r>
        <w:t>Writing closure letters</w:t>
      </w:r>
    </w:p>
    <w:p w:rsidR="00706018" w:rsidRDefault="00706018" w:rsidP="00706018"/>
    <w:p w:rsidR="00800EA5" w:rsidRDefault="00787444" w:rsidP="00787444">
      <w:pPr>
        <w:pStyle w:val="Heading2"/>
      </w:pPr>
      <w:bookmarkStart w:id="18" w:name="_Toc11604146"/>
      <w:r>
        <w:t>Part 4: Assignments and Grading Policy</w:t>
      </w:r>
      <w:bookmarkEnd w:id="18"/>
    </w:p>
    <w:p w:rsidR="00DE5FFE" w:rsidRDefault="00DE5FFE" w:rsidP="00787444">
      <w:pPr>
        <w:pStyle w:val="ListParagraph"/>
        <w:ind w:left="0"/>
        <w:jc w:val="left"/>
      </w:pPr>
      <w:r>
        <w:t>The</w:t>
      </w:r>
      <w:r w:rsidR="004152B3">
        <w:t xml:space="preserve">re are a total of </w:t>
      </w:r>
      <w:r w:rsidR="00E27FF8">
        <w:t>1</w:t>
      </w:r>
      <w:r w:rsidR="002108BE">
        <w:t>6</w:t>
      </w:r>
      <w:r w:rsidR="004152B3">
        <w:t xml:space="preserve"> assignments. The</w:t>
      </w:r>
      <w:r>
        <w:t xml:space="preserve"> assignments build upon one another culminating in a high-quality evaluation proposal that can be a reference for future work. </w:t>
      </w:r>
      <w:r w:rsidR="004152B3">
        <w:t xml:space="preserve">Note that more than one assignment </w:t>
      </w:r>
      <w:proofErr w:type="gramStart"/>
      <w:r w:rsidR="004152B3">
        <w:t>are</w:t>
      </w:r>
      <w:proofErr w:type="gramEnd"/>
      <w:r w:rsidR="004152B3">
        <w:t xml:space="preserve"> due at the same time during some weeks.</w:t>
      </w:r>
    </w:p>
    <w:p w:rsidR="00787444" w:rsidRDefault="00787444" w:rsidP="004B2438">
      <w:pPr>
        <w:pStyle w:val="ListParagraph"/>
        <w:tabs>
          <w:tab w:val="left" w:pos="5789"/>
        </w:tabs>
        <w:ind w:left="0"/>
        <w:jc w:val="left"/>
        <w:rPr>
          <w:i/>
          <w:sz w:val="18"/>
          <w:szCs w:val="18"/>
        </w:rPr>
      </w:pPr>
      <w:r w:rsidRPr="00787444">
        <w:t xml:space="preserve">Graded Course Assignments </w:t>
      </w:r>
      <w:r w:rsidRPr="00787444">
        <w:rPr>
          <w:i/>
          <w:sz w:val="18"/>
          <w:szCs w:val="18"/>
        </w:rPr>
        <w:t>(See weekly modules for details.)</w:t>
      </w:r>
      <w:r w:rsidR="004B2438">
        <w:rPr>
          <w:i/>
          <w:sz w:val="18"/>
          <w:szCs w:val="18"/>
        </w:rPr>
        <w:tab/>
      </w:r>
    </w:p>
    <w:p w:rsidR="00787444" w:rsidRDefault="00787444" w:rsidP="00787444">
      <w:pPr>
        <w:pStyle w:val="ListParagraph"/>
        <w:ind w:left="0"/>
        <w:jc w:val="left"/>
      </w:pPr>
    </w:p>
    <w:tbl>
      <w:tblPr>
        <w:tblW w:w="9560" w:type="dxa"/>
        <w:tblInd w:w="-10" w:type="dxa"/>
        <w:tblLook w:val="04A0" w:firstRow="1" w:lastRow="0" w:firstColumn="1" w:lastColumn="0" w:noHBand="0" w:noVBand="1"/>
      </w:tblPr>
      <w:tblGrid>
        <w:gridCol w:w="7560"/>
        <w:gridCol w:w="1000"/>
        <w:gridCol w:w="1000"/>
      </w:tblGrid>
      <w:tr w:rsidR="004B2438" w:rsidRPr="004B2438" w:rsidTr="004B2438">
        <w:trPr>
          <w:cantSplit/>
          <w:trHeight w:val="294"/>
          <w:tblHeader/>
        </w:trPr>
        <w:tc>
          <w:tcPr>
            <w:tcW w:w="75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B2438" w:rsidRPr="004B2438" w:rsidRDefault="004B2438" w:rsidP="00A62E2E">
            <w:pPr>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List of Assignments</w:t>
            </w:r>
          </w:p>
        </w:tc>
        <w:tc>
          <w:tcPr>
            <w:tcW w:w="1000" w:type="dxa"/>
            <w:tcBorders>
              <w:top w:val="single" w:sz="8" w:space="0" w:color="auto"/>
              <w:left w:val="nil"/>
              <w:bottom w:val="single" w:sz="8" w:space="0" w:color="auto"/>
              <w:right w:val="single" w:sz="8" w:space="0" w:color="auto"/>
            </w:tcBorders>
            <w:shd w:val="clear" w:color="000000" w:fill="BFBFBF"/>
            <w:vAlign w:val="center"/>
            <w:hideMark/>
          </w:tcPr>
          <w:p w:rsidR="004B2438" w:rsidRPr="004B2438" w:rsidRDefault="004B2438" w:rsidP="00A62E2E">
            <w:pPr>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of grade</w:t>
            </w:r>
          </w:p>
        </w:tc>
        <w:tc>
          <w:tcPr>
            <w:tcW w:w="1000" w:type="dxa"/>
            <w:tcBorders>
              <w:top w:val="single" w:sz="8" w:space="0" w:color="auto"/>
              <w:left w:val="nil"/>
              <w:bottom w:val="single" w:sz="8" w:space="0" w:color="auto"/>
              <w:right w:val="single" w:sz="8" w:space="0" w:color="auto"/>
            </w:tcBorders>
            <w:shd w:val="clear" w:color="000000" w:fill="BFBFBF"/>
            <w:vAlign w:val="center"/>
            <w:hideMark/>
          </w:tcPr>
          <w:p w:rsidR="004B2438" w:rsidRPr="004B2438" w:rsidRDefault="004B2438" w:rsidP="00A62E2E">
            <w:pPr>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Points</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Class Participation</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30</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342"/>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Weekly (2 points per week)</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1812"/>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2108BE" w:rsidP="007F30A7">
            <w:pPr>
              <w:ind w:left="342"/>
              <w:jc w:val="left"/>
              <w:rPr>
                <w:rFonts w:ascii="Calibri" w:eastAsia="Times New Roman" w:hAnsi="Calibri" w:cs="Calibri"/>
                <w:color w:val="000000"/>
                <w:sz w:val="20"/>
                <w:szCs w:val="20"/>
              </w:rPr>
            </w:pPr>
            <w:r w:rsidRPr="002108BE">
              <w:rPr>
                <w:rFonts w:ascii="Calibri" w:eastAsia="Times New Roman" w:hAnsi="Calibri" w:cs="Calibri"/>
                <w:color w:val="000000"/>
                <w:sz w:val="20"/>
                <w:szCs w:val="20"/>
              </w:rPr>
              <w:t xml:space="preserve">Through </w:t>
            </w:r>
            <w:r w:rsidRPr="002108BE">
              <w:rPr>
                <w:rFonts w:ascii="Calibri" w:eastAsia="Times New Roman" w:hAnsi="Calibri" w:cs="Calibri"/>
                <w:b/>
                <w:color w:val="000000"/>
                <w:sz w:val="20"/>
                <w:szCs w:val="20"/>
              </w:rPr>
              <w:t xml:space="preserve">participation in weekly forum discussions </w:t>
            </w:r>
            <w:r w:rsidRPr="002108BE">
              <w:rPr>
                <w:rFonts w:ascii="Calibri" w:eastAsia="Times New Roman" w:hAnsi="Calibri" w:cs="Calibri"/>
                <w:color w:val="000000"/>
                <w:sz w:val="20"/>
                <w:szCs w:val="20"/>
              </w:rPr>
              <w:t>you can earn two points per week for a total of 15 weeks. You are graded two points for your posts made in each week</w:t>
            </w:r>
            <w:r w:rsidR="007F30A7">
              <w:rPr>
                <w:rFonts w:ascii="Calibri" w:eastAsia="Times New Roman" w:hAnsi="Calibri" w:cs="Calibri"/>
                <w:color w:val="000000"/>
                <w:sz w:val="20"/>
                <w:szCs w:val="20"/>
              </w:rPr>
              <w:t>’</w:t>
            </w:r>
            <w:r w:rsidRPr="002108BE">
              <w:rPr>
                <w:rFonts w:ascii="Calibri" w:eastAsia="Times New Roman" w:hAnsi="Calibri" w:cs="Calibri"/>
                <w:color w:val="000000"/>
                <w:sz w:val="20"/>
                <w:szCs w:val="20"/>
              </w:rPr>
              <w:t xml:space="preserve">s discussion forum. Posts must be made </w:t>
            </w:r>
            <w:r w:rsidRPr="002108BE">
              <w:rPr>
                <w:rFonts w:ascii="Calibri" w:eastAsia="Times New Roman" w:hAnsi="Calibri" w:cs="Calibri"/>
                <w:color w:val="000000"/>
                <w:sz w:val="20"/>
                <w:szCs w:val="20"/>
                <w:u w:val="single"/>
              </w:rPr>
              <w:t>no later than Sunday 11:55 pm of each week</w:t>
            </w:r>
            <w:r w:rsidRPr="002108BE">
              <w:rPr>
                <w:rFonts w:ascii="Calibri" w:eastAsia="Times New Roman" w:hAnsi="Calibri" w:cs="Calibri"/>
                <w:color w:val="000000"/>
                <w:sz w:val="20"/>
                <w:szCs w:val="20"/>
              </w:rPr>
              <w:t>. In addition to your ori</w:t>
            </w:r>
            <w:r>
              <w:rPr>
                <w:rFonts w:ascii="Calibri" w:eastAsia="Times New Roman" w:hAnsi="Calibri" w:cs="Calibri"/>
                <w:color w:val="000000"/>
                <w:sz w:val="20"/>
                <w:szCs w:val="20"/>
              </w:rPr>
              <w:t>g</w:t>
            </w:r>
            <w:r w:rsidRPr="002108BE">
              <w:rPr>
                <w:rFonts w:ascii="Calibri" w:eastAsia="Times New Roman" w:hAnsi="Calibri" w:cs="Calibri"/>
                <w:color w:val="000000"/>
                <w:sz w:val="20"/>
                <w:szCs w:val="20"/>
              </w:rPr>
              <w:t xml:space="preserve">inal post, you must respond twice to fellow students. Posts must show evidence of completion of reading assignments and learning activities, </w:t>
            </w:r>
            <w:r>
              <w:rPr>
                <w:rFonts w:ascii="Calibri" w:eastAsia="Times New Roman" w:hAnsi="Calibri" w:cs="Calibri"/>
                <w:color w:val="000000"/>
                <w:sz w:val="20"/>
                <w:szCs w:val="20"/>
              </w:rPr>
              <w:t xml:space="preserve">and must show </w:t>
            </w:r>
            <w:r w:rsidRPr="002108BE">
              <w:rPr>
                <w:rFonts w:ascii="Calibri" w:eastAsia="Times New Roman" w:hAnsi="Calibri" w:cs="Calibri"/>
                <w:color w:val="000000"/>
                <w:sz w:val="20"/>
                <w:szCs w:val="20"/>
              </w:rPr>
              <w:t>relevance and clarity of your thoughts</w:t>
            </w:r>
            <w:r>
              <w:rPr>
                <w:rFonts w:ascii="Calibri" w:eastAsia="Times New Roman" w:hAnsi="Calibri" w:cs="Calibri"/>
                <w:color w:val="000000"/>
                <w:sz w:val="20"/>
                <w:szCs w:val="20"/>
              </w:rPr>
              <w:t xml:space="preserve">. Posts should </w:t>
            </w:r>
            <w:r w:rsidRPr="002108BE">
              <w:rPr>
                <w:rFonts w:ascii="Calibri" w:eastAsia="Times New Roman" w:hAnsi="Calibri" w:cs="Calibri"/>
                <w:color w:val="000000"/>
                <w:sz w:val="20"/>
                <w:szCs w:val="20"/>
              </w:rPr>
              <w:t>stimulate thinking and discussion. Note that some posts are in video format. You are responsible for making sure that the videos are viewable by the instructor and the other students.</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1: Des</w:t>
            </w:r>
            <w:r w:rsidR="002108BE">
              <w:rPr>
                <w:rFonts w:ascii="Calibri" w:eastAsia="Times New Roman" w:hAnsi="Calibri" w:cs="Calibri"/>
                <w:b/>
                <w:bCs/>
                <w:color w:val="000000"/>
                <w:sz w:val="20"/>
                <w:szCs w:val="20"/>
              </w:rPr>
              <w:t>c</w:t>
            </w:r>
            <w:r w:rsidRPr="004B2438">
              <w:rPr>
                <w:rFonts w:ascii="Calibri" w:eastAsia="Times New Roman" w:hAnsi="Calibri" w:cs="Calibri"/>
                <w:b/>
                <w:bCs/>
                <w:color w:val="000000"/>
                <w:sz w:val="20"/>
                <w:szCs w:val="20"/>
              </w:rPr>
              <w:t>ription of the evaluation team for your selected RFP</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September </w:t>
            </w:r>
            <w:r w:rsidR="007F30A7">
              <w:rPr>
                <w:rFonts w:ascii="Calibri" w:eastAsia="Times New Roman" w:hAnsi="Calibri" w:cs="Calibri"/>
                <w:color w:val="000000"/>
                <w:sz w:val="20"/>
                <w:szCs w:val="20"/>
              </w:rPr>
              <w:t>21</w:t>
            </w:r>
            <w:r w:rsidR="007F30A7" w:rsidRPr="007F30A7">
              <w:rPr>
                <w:rFonts w:ascii="Calibri" w:eastAsia="Times New Roman" w:hAnsi="Calibri" w:cs="Calibri"/>
                <w:color w:val="000000"/>
                <w:sz w:val="20"/>
                <w:szCs w:val="20"/>
                <w:vertAlign w:val="superscript"/>
              </w:rPr>
              <w:t>st</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522"/>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A brief description of each member of your proposed evaluation team including what expertise they will have and the roles they will play in your evaluation project.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2 PELM Guiding Questions</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September 2</w:t>
            </w:r>
            <w:r w:rsidR="007F30A7">
              <w:rPr>
                <w:rFonts w:ascii="Calibri" w:eastAsia="Times New Roman" w:hAnsi="Calibri" w:cs="Calibri"/>
                <w:color w:val="000000"/>
                <w:sz w:val="20"/>
                <w:szCs w:val="20"/>
              </w:rPr>
              <w:t>8</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2021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522"/>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Thoughtfully completed Program Evaluation Logic Model Guiding Questions worksheet detailing all components of a complete evaluation proposal. </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3 Stakeholder Grid</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Chars="154" w:left="339"/>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October </w:t>
            </w:r>
            <w:r w:rsidR="007F30A7">
              <w:rPr>
                <w:rFonts w:ascii="Calibri" w:eastAsia="Times New Roman" w:hAnsi="Calibri" w:cs="Calibri"/>
                <w:color w:val="000000"/>
                <w:sz w:val="20"/>
                <w:szCs w:val="20"/>
              </w:rPr>
              <w:t>5</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Chars="154" w:left="339"/>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Stakeholder Grid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4 Stakeholder Engagement Assessment Matrix </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October </w:t>
            </w:r>
            <w:r w:rsidR="007F30A7">
              <w:rPr>
                <w:rFonts w:ascii="Calibri" w:eastAsia="Times New Roman" w:hAnsi="Calibri" w:cs="Calibri"/>
                <w:color w:val="000000"/>
                <w:sz w:val="20"/>
                <w:szCs w:val="20"/>
              </w:rPr>
              <w:t>5</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2108BE">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Completed </w:t>
            </w:r>
            <w:r w:rsidR="002108BE">
              <w:rPr>
                <w:rFonts w:ascii="Calibri" w:eastAsia="Times New Roman" w:hAnsi="Calibri" w:cs="Calibri"/>
                <w:color w:val="000000"/>
                <w:sz w:val="20"/>
                <w:szCs w:val="20"/>
              </w:rPr>
              <w:t xml:space="preserve">Stakeholder Engagement Assessment Matrix </w:t>
            </w:r>
            <w:r w:rsidRPr="004B2438">
              <w:rPr>
                <w:rFonts w:ascii="Calibri" w:eastAsia="Times New Roman" w:hAnsi="Calibri" w:cs="Calibri"/>
                <w:color w:val="000000"/>
                <w:sz w:val="20"/>
                <w:szCs w:val="20"/>
              </w:rPr>
              <w:t>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5 Proposal Draft #1</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1"/>
              <w:jc w:val="left"/>
              <w:rPr>
                <w:rFonts w:ascii="Calibri" w:eastAsia="Times New Roman" w:hAnsi="Calibri" w:cs="Calibri"/>
                <w:b/>
                <w:bCs/>
                <w:color w:val="000000"/>
                <w:sz w:val="20"/>
                <w:szCs w:val="20"/>
              </w:rPr>
            </w:pPr>
            <w:r w:rsidRPr="004B2438">
              <w:rPr>
                <w:rFonts w:ascii="Calibri" w:eastAsia="Times New Roman" w:hAnsi="Calibri" w:cs="Calibri"/>
                <w:color w:val="000000"/>
                <w:sz w:val="20"/>
                <w:szCs w:val="20"/>
              </w:rPr>
              <w:t>Due: October 1</w:t>
            </w:r>
            <w:r w:rsidR="007F30A7">
              <w:rPr>
                <w:rFonts w:ascii="Calibri" w:eastAsia="Times New Roman" w:hAnsi="Calibri" w:cs="Calibri"/>
                <w:color w:val="000000"/>
                <w:sz w:val="20"/>
                <w:szCs w:val="20"/>
              </w:rPr>
              <w:t>2</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First draft of proposal responding to selected RFP without the budget or timeline/schedule.</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6 Work Breakdown Structure/Responsibility Chart </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10</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Chars="154" w:left="339"/>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October </w:t>
            </w:r>
            <w:r w:rsidR="007F30A7">
              <w:rPr>
                <w:rFonts w:ascii="Calibri" w:eastAsia="Times New Roman" w:hAnsi="Calibri" w:cs="Calibri"/>
                <w:color w:val="000000"/>
                <w:sz w:val="20"/>
                <w:szCs w:val="20"/>
              </w:rPr>
              <w:t>19</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Chars="154" w:left="339"/>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draft #1 of WBS for your RFP of at least two levels and noting team responsibilities.</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7 </w:t>
            </w:r>
            <w:proofErr w:type="spellStart"/>
            <w:r w:rsidRPr="004B2438">
              <w:rPr>
                <w:rFonts w:ascii="Calibri" w:eastAsia="Times New Roman" w:hAnsi="Calibri" w:cs="Calibri"/>
                <w:b/>
                <w:bCs/>
                <w:color w:val="000000"/>
                <w:sz w:val="20"/>
                <w:szCs w:val="20"/>
              </w:rPr>
              <w:t>TaskxPerson</w:t>
            </w:r>
            <w:proofErr w:type="spellEnd"/>
            <w:r w:rsidRPr="004B2438">
              <w:rPr>
                <w:rFonts w:ascii="Calibri" w:eastAsia="Times New Roman" w:hAnsi="Calibri" w:cs="Calibri"/>
                <w:b/>
                <w:bCs/>
                <w:color w:val="000000"/>
                <w:sz w:val="20"/>
                <w:szCs w:val="20"/>
              </w:rPr>
              <w:t xml:space="preserve"> Budget Worksheet Draft #1</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October 2</w:t>
            </w:r>
            <w:r w:rsidR="007F30A7">
              <w:rPr>
                <w:rFonts w:ascii="Calibri" w:eastAsia="Times New Roman" w:hAnsi="Calibri" w:cs="Calibri"/>
                <w:color w:val="000000"/>
                <w:sz w:val="20"/>
                <w:szCs w:val="20"/>
              </w:rPr>
              <w:t>6</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2108BE">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Completed draft #1 of </w:t>
            </w:r>
            <w:proofErr w:type="spellStart"/>
            <w:r w:rsidRPr="004B2438">
              <w:rPr>
                <w:rFonts w:ascii="Calibri" w:eastAsia="Times New Roman" w:hAnsi="Calibri" w:cs="Calibri"/>
                <w:color w:val="000000"/>
                <w:sz w:val="20"/>
                <w:szCs w:val="20"/>
              </w:rPr>
              <w:t>TaskxPerson</w:t>
            </w:r>
            <w:proofErr w:type="spellEnd"/>
            <w:r w:rsidRPr="004B2438">
              <w:rPr>
                <w:rFonts w:ascii="Calibri" w:eastAsia="Times New Roman" w:hAnsi="Calibri" w:cs="Calibri"/>
                <w:color w:val="000000"/>
                <w:sz w:val="20"/>
                <w:szCs w:val="20"/>
              </w:rPr>
              <w:t xml:space="preserve"> Budget Worksheet (Excel file) for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8 Network Diagram</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November </w:t>
            </w:r>
            <w:r w:rsidR="007F30A7">
              <w:rPr>
                <w:rFonts w:ascii="Calibri" w:eastAsia="Times New Roman" w:hAnsi="Calibri" w:cs="Calibri"/>
                <w:color w:val="000000"/>
                <w:sz w:val="20"/>
                <w:szCs w:val="20"/>
              </w:rPr>
              <w:t>2</w:t>
            </w:r>
            <w:r w:rsidR="007F30A7" w:rsidRPr="007F30A7">
              <w:rPr>
                <w:rFonts w:ascii="Calibri" w:eastAsia="Times New Roman" w:hAnsi="Calibri" w:cs="Calibri"/>
                <w:color w:val="000000"/>
                <w:sz w:val="20"/>
                <w:szCs w:val="20"/>
                <w:vertAlign w:val="superscript"/>
              </w:rPr>
              <w:t>nd</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Network Diagram for your selected RFP including calculations of critical path.</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9 Risk Matrix </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November </w:t>
            </w:r>
            <w:r w:rsidR="007F30A7">
              <w:rPr>
                <w:rFonts w:ascii="Calibri" w:eastAsia="Times New Roman" w:hAnsi="Calibri" w:cs="Calibri"/>
                <w:color w:val="000000"/>
                <w:sz w:val="20"/>
                <w:szCs w:val="20"/>
              </w:rPr>
              <w:t>9</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Risk Matrix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10 Communication Plan</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Chars="155"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November </w:t>
            </w:r>
            <w:r w:rsidR="007F30A7">
              <w:rPr>
                <w:rFonts w:ascii="Calibri" w:eastAsia="Times New Roman" w:hAnsi="Calibri" w:cs="Calibri"/>
                <w:color w:val="000000"/>
                <w:sz w:val="20"/>
                <w:szCs w:val="20"/>
              </w:rPr>
              <w:t>9</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Chars="155" w:left="341"/>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Communication Plan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11 Proposal Draft #2 with Note to Professor  </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10%</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20</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November 1</w:t>
            </w:r>
            <w:r w:rsidR="007F30A7">
              <w:rPr>
                <w:rFonts w:ascii="Calibri" w:eastAsia="Times New Roman" w:hAnsi="Calibri" w:cs="Calibri"/>
                <w:color w:val="000000"/>
                <w:sz w:val="20"/>
                <w:szCs w:val="20"/>
              </w:rPr>
              <w:t>6</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522"/>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445BBA">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Completed </w:t>
            </w:r>
            <w:r w:rsidR="002108BE">
              <w:rPr>
                <w:rFonts w:ascii="Calibri" w:eastAsia="Times New Roman" w:hAnsi="Calibri" w:cs="Calibri"/>
                <w:color w:val="000000"/>
                <w:sz w:val="20"/>
                <w:szCs w:val="20"/>
              </w:rPr>
              <w:t>Draft #2 of proposal including budget and time</w:t>
            </w:r>
            <w:r w:rsidR="00445BBA">
              <w:rPr>
                <w:rFonts w:ascii="Calibri" w:eastAsia="Times New Roman" w:hAnsi="Calibri" w:cs="Calibri"/>
                <w:color w:val="000000"/>
                <w:sz w:val="20"/>
                <w:szCs w:val="20"/>
              </w:rPr>
              <w:t>line including a note to professor regarding what has changed since draft #1</w:t>
            </w:r>
            <w:r w:rsidRPr="004B2438">
              <w:rPr>
                <w:rFonts w:ascii="Calibri" w:eastAsia="Times New Roman" w:hAnsi="Calibri" w:cs="Calibri"/>
                <w:color w:val="000000"/>
                <w:sz w:val="20"/>
                <w:szCs w:val="20"/>
              </w:rPr>
              <w: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12 IRB Application </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10</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November 2</w:t>
            </w:r>
            <w:r w:rsidR="007F30A7">
              <w:rPr>
                <w:rFonts w:ascii="Calibri" w:eastAsia="Times New Roman" w:hAnsi="Calibri" w:cs="Calibri"/>
                <w:color w:val="000000"/>
                <w:sz w:val="20"/>
                <w:szCs w:val="20"/>
              </w:rPr>
              <w:t>3</w:t>
            </w:r>
            <w:r w:rsidR="007F30A7" w:rsidRPr="007F30A7">
              <w:rPr>
                <w:rFonts w:ascii="Calibri" w:eastAsia="Times New Roman" w:hAnsi="Calibri" w:cs="Calibri"/>
                <w:color w:val="000000"/>
                <w:sz w:val="20"/>
                <w:szCs w:val="20"/>
                <w:vertAlign w:val="superscript"/>
              </w:rPr>
              <w:t>rd</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 set of IRB forms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 xml:space="preserve">Assignment 13 Controlling Process and Change: Two Contracts </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10</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7F30A7">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w:t>
            </w:r>
            <w:r w:rsidR="007F30A7">
              <w:rPr>
                <w:rFonts w:ascii="Calibri" w:eastAsia="Times New Roman" w:hAnsi="Calibri" w:cs="Calibri"/>
                <w:color w:val="000000"/>
                <w:sz w:val="20"/>
                <w:szCs w:val="20"/>
              </w:rPr>
              <w:t>November 30</w:t>
            </w:r>
            <w:r w:rsidR="007F30A7" w:rsidRPr="007F30A7">
              <w:rPr>
                <w:rFonts w:ascii="Calibri" w:eastAsia="Times New Roman" w:hAnsi="Calibri" w:cs="Calibri"/>
                <w:color w:val="000000"/>
                <w:sz w:val="20"/>
                <w:szCs w:val="20"/>
                <w:vertAlign w:val="superscript"/>
              </w:rPr>
              <w:t>th</w:t>
            </w:r>
            <w:r w:rsidR="007F30A7">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7F30A7">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pm EST) </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3"/>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contracts: for one team member and for the funder/stakeholders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14 Final Proposal</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E4291B">
            <w:pPr>
              <w:ind w:left="343" w:firstLineChars="45" w:firstLine="90"/>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 xml:space="preserve">Due: December </w:t>
            </w:r>
            <w:r w:rsidR="00E4291B">
              <w:rPr>
                <w:rFonts w:ascii="Calibri" w:eastAsia="Times New Roman" w:hAnsi="Calibri" w:cs="Calibri"/>
                <w:color w:val="000000"/>
                <w:sz w:val="20"/>
                <w:szCs w:val="20"/>
              </w:rPr>
              <w:t>7</w:t>
            </w:r>
            <w:r w:rsidR="00E4291B" w:rsidRPr="00E4291B">
              <w:rPr>
                <w:rFonts w:ascii="Calibri" w:eastAsia="Times New Roman" w:hAnsi="Calibri" w:cs="Calibri"/>
                <w:color w:val="000000"/>
                <w:sz w:val="20"/>
                <w:szCs w:val="20"/>
                <w:vertAlign w:val="superscript"/>
              </w:rPr>
              <w:t>th</w:t>
            </w:r>
            <w:r w:rsidR="00E4291B">
              <w:rPr>
                <w:rFonts w:ascii="Calibri" w:eastAsia="Times New Roman" w:hAnsi="Calibri" w:cs="Calibri"/>
                <w:color w:val="000000"/>
                <w:sz w:val="20"/>
                <w:szCs w:val="20"/>
              </w:rPr>
              <w:t xml:space="preserve"> 2021</w:t>
            </w:r>
            <w:r w:rsidRPr="004B2438">
              <w:rPr>
                <w:rFonts w:ascii="Calibri" w:eastAsia="Times New Roman" w:hAnsi="Calibri" w:cs="Calibri"/>
                <w:color w:val="000000"/>
                <w:sz w:val="20"/>
                <w:szCs w:val="20"/>
              </w:rPr>
              <w:t xml:space="preserve"> (11:55 pm EST) </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43" w:firstLineChars="45" w:firstLine="90"/>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Final proposal submitted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15 Closing</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E4291B">
            <w:pPr>
              <w:ind w:left="73" w:firstLineChars="200" w:firstLine="400"/>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December 1</w:t>
            </w:r>
            <w:r w:rsidR="00E4291B">
              <w:rPr>
                <w:rFonts w:ascii="Calibri" w:eastAsia="Times New Roman" w:hAnsi="Calibri" w:cs="Calibri"/>
                <w:color w:val="000000"/>
                <w:sz w:val="20"/>
                <w:szCs w:val="20"/>
              </w:rPr>
              <w:t>4</w:t>
            </w:r>
            <w:r w:rsidR="00E4291B" w:rsidRPr="00E4291B">
              <w:rPr>
                <w:rFonts w:ascii="Calibri" w:eastAsia="Times New Roman" w:hAnsi="Calibri" w:cs="Calibri"/>
                <w:color w:val="000000"/>
                <w:sz w:val="20"/>
                <w:szCs w:val="20"/>
                <w:vertAlign w:val="superscript"/>
              </w:rPr>
              <w:t>th</w:t>
            </w:r>
            <w:r w:rsidR="00E4291B">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E4291B">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73" w:firstLineChars="200" w:firstLine="400"/>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Completed closure letter for your selected RFP.</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A62E2E">
            <w:pPr>
              <w:ind w:left="73"/>
              <w:jc w:val="lef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Assignment 16 PSY 888 Fall 2018 Evaluation Survey</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3%</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5</w:t>
            </w:r>
          </w:p>
        </w:tc>
      </w:tr>
      <w:tr w:rsidR="004B2438" w:rsidRPr="004B2438" w:rsidTr="004B2438">
        <w:trPr>
          <w:trHeight w:val="288"/>
        </w:trPr>
        <w:tc>
          <w:tcPr>
            <w:tcW w:w="7560" w:type="dxa"/>
            <w:tcBorders>
              <w:top w:val="nil"/>
              <w:left w:val="single" w:sz="8" w:space="0" w:color="auto"/>
              <w:bottom w:val="nil"/>
              <w:right w:val="single" w:sz="8" w:space="0" w:color="auto"/>
            </w:tcBorders>
            <w:shd w:val="clear" w:color="auto" w:fill="auto"/>
            <w:vAlign w:val="center"/>
            <w:hideMark/>
          </w:tcPr>
          <w:p w:rsidR="004B2438" w:rsidRPr="004B2438" w:rsidRDefault="004B2438" w:rsidP="00E4291B">
            <w:pPr>
              <w:ind w:left="339"/>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Due: December 1</w:t>
            </w:r>
            <w:r w:rsidR="00E4291B">
              <w:rPr>
                <w:rFonts w:ascii="Calibri" w:eastAsia="Times New Roman" w:hAnsi="Calibri" w:cs="Calibri"/>
                <w:color w:val="000000"/>
                <w:sz w:val="20"/>
                <w:szCs w:val="20"/>
              </w:rPr>
              <w:t>4</w:t>
            </w:r>
            <w:r w:rsidR="00E4291B" w:rsidRPr="00E4291B">
              <w:rPr>
                <w:rFonts w:ascii="Calibri" w:eastAsia="Times New Roman" w:hAnsi="Calibri" w:cs="Calibri"/>
                <w:color w:val="000000"/>
                <w:sz w:val="20"/>
                <w:szCs w:val="20"/>
                <w:vertAlign w:val="superscript"/>
              </w:rPr>
              <w:t>th</w:t>
            </w:r>
            <w:r w:rsidR="00E4291B">
              <w:rPr>
                <w:rFonts w:ascii="Calibri" w:eastAsia="Times New Roman" w:hAnsi="Calibri" w:cs="Calibri"/>
                <w:color w:val="000000"/>
                <w:sz w:val="20"/>
                <w:szCs w:val="20"/>
              </w:rPr>
              <w:t xml:space="preserve"> </w:t>
            </w:r>
            <w:r w:rsidRPr="004B2438">
              <w:rPr>
                <w:rFonts w:ascii="Calibri" w:eastAsia="Times New Roman" w:hAnsi="Calibri" w:cs="Calibri"/>
                <w:color w:val="000000"/>
                <w:sz w:val="20"/>
                <w:szCs w:val="20"/>
              </w:rPr>
              <w:t>202</w:t>
            </w:r>
            <w:r w:rsidR="00E4291B">
              <w:rPr>
                <w:rFonts w:ascii="Calibri" w:eastAsia="Times New Roman" w:hAnsi="Calibri" w:cs="Calibri"/>
                <w:color w:val="000000"/>
                <w:sz w:val="20"/>
                <w:szCs w:val="20"/>
              </w:rPr>
              <w:t>1</w:t>
            </w:r>
            <w:r w:rsidRPr="004B2438">
              <w:rPr>
                <w:rFonts w:ascii="Calibri" w:eastAsia="Times New Roman" w:hAnsi="Calibri" w:cs="Calibri"/>
                <w:color w:val="000000"/>
                <w:sz w:val="20"/>
                <w:szCs w:val="20"/>
              </w:rPr>
              <w:t xml:space="preserve"> (11:55 EST)</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522"/>
        </w:trPr>
        <w:tc>
          <w:tcPr>
            <w:tcW w:w="7560" w:type="dxa"/>
            <w:tcBorders>
              <w:top w:val="nil"/>
              <w:left w:val="single" w:sz="8" w:space="0" w:color="auto"/>
              <w:bottom w:val="single" w:sz="8" w:space="0" w:color="auto"/>
              <w:right w:val="single" w:sz="8" w:space="0" w:color="auto"/>
            </w:tcBorders>
            <w:shd w:val="clear" w:color="auto" w:fill="auto"/>
            <w:vAlign w:val="center"/>
            <w:hideMark/>
          </w:tcPr>
          <w:p w:rsidR="004B2438" w:rsidRPr="004B2438" w:rsidRDefault="004B2438" w:rsidP="00A62E2E">
            <w:pPr>
              <w:ind w:left="339"/>
              <w:jc w:val="left"/>
              <w:rPr>
                <w:rFonts w:ascii="Calibri" w:eastAsia="Times New Roman" w:hAnsi="Calibri" w:cs="Calibri"/>
                <w:color w:val="000000"/>
                <w:sz w:val="20"/>
                <w:szCs w:val="20"/>
              </w:rPr>
            </w:pPr>
            <w:r w:rsidRPr="004B2438">
              <w:rPr>
                <w:rFonts w:ascii="Calibri" w:eastAsia="Times New Roman" w:hAnsi="Calibri" w:cs="Calibri"/>
                <w:color w:val="000000"/>
                <w:sz w:val="20"/>
                <w:szCs w:val="20"/>
              </w:rPr>
              <w:t>Evidence of starting the PSY 888 course evaluation survey (this is different from the standard course survey from MSU administration which you are also asked to complete).</w:t>
            </w: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4B2438" w:rsidRPr="004B2438" w:rsidRDefault="004B2438" w:rsidP="00A62E2E">
            <w:pPr>
              <w:jc w:val="left"/>
              <w:rPr>
                <w:rFonts w:ascii="Calibri" w:eastAsia="Times New Roman" w:hAnsi="Calibri" w:cs="Calibri"/>
                <w:color w:val="000000"/>
                <w:sz w:val="20"/>
                <w:szCs w:val="20"/>
              </w:rPr>
            </w:pPr>
          </w:p>
        </w:tc>
      </w:tr>
      <w:tr w:rsidR="004B2438" w:rsidRPr="004B2438" w:rsidTr="004B2438">
        <w:trPr>
          <w:trHeight w:val="294"/>
        </w:trPr>
        <w:tc>
          <w:tcPr>
            <w:tcW w:w="7560" w:type="dxa"/>
            <w:tcBorders>
              <w:top w:val="nil"/>
              <w:left w:val="single" w:sz="8" w:space="0" w:color="auto"/>
              <w:bottom w:val="single" w:sz="8" w:space="0" w:color="auto"/>
              <w:right w:val="single" w:sz="8" w:space="0" w:color="auto"/>
            </w:tcBorders>
            <w:shd w:val="clear" w:color="000000" w:fill="BFBFBF"/>
            <w:vAlign w:val="center"/>
            <w:hideMark/>
          </w:tcPr>
          <w:p w:rsidR="004B2438" w:rsidRPr="004B2438" w:rsidRDefault="004B2438" w:rsidP="00A62E2E">
            <w:pPr>
              <w:jc w:val="right"/>
              <w:rPr>
                <w:rFonts w:ascii="Calibri" w:eastAsia="Times New Roman" w:hAnsi="Calibri" w:cs="Calibri"/>
                <w:b/>
                <w:bCs/>
                <w:color w:val="000000"/>
                <w:sz w:val="20"/>
                <w:szCs w:val="20"/>
              </w:rPr>
            </w:pPr>
            <w:r w:rsidRPr="004B2438">
              <w:rPr>
                <w:rFonts w:ascii="Calibri" w:eastAsia="Times New Roman" w:hAnsi="Calibri" w:cs="Calibri"/>
                <w:b/>
                <w:bCs/>
                <w:color w:val="000000"/>
                <w:sz w:val="20"/>
                <w:szCs w:val="20"/>
              </w:rPr>
              <w:t>TOTAL</w:t>
            </w:r>
          </w:p>
        </w:tc>
        <w:tc>
          <w:tcPr>
            <w:tcW w:w="1000" w:type="dxa"/>
            <w:tcBorders>
              <w:top w:val="nil"/>
              <w:left w:val="nil"/>
              <w:bottom w:val="single" w:sz="8" w:space="0" w:color="auto"/>
              <w:right w:val="single" w:sz="8" w:space="0" w:color="auto"/>
            </w:tcBorders>
            <w:shd w:val="clear" w:color="000000" w:fill="BFBFBF"/>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100%</w:t>
            </w:r>
          </w:p>
        </w:tc>
        <w:tc>
          <w:tcPr>
            <w:tcW w:w="1000" w:type="dxa"/>
            <w:tcBorders>
              <w:top w:val="nil"/>
              <w:left w:val="nil"/>
              <w:bottom w:val="single" w:sz="8" w:space="0" w:color="auto"/>
              <w:right w:val="single" w:sz="8" w:space="0" w:color="auto"/>
            </w:tcBorders>
            <w:shd w:val="clear" w:color="000000" w:fill="BFBFBF"/>
            <w:vAlign w:val="center"/>
            <w:hideMark/>
          </w:tcPr>
          <w:p w:rsidR="004B2438" w:rsidRPr="004B2438" w:rsidRDefault="004B2438" w:rsidP="00A62E2E">
            <w:pPr>
              <w:rPr>
                <w:rFonts w:ascii="Calibri" w:eastAsia="Times New Roman" w:hAnsi="Calibri" w:cs="Calibri"/>
                <w:color w:val="000000"/>
                <w:sz w:val="20"/>
                <w:szCs w:val="20"/>
              </w:rPr>
            </w:pPr>
            <w:r w:rsidRPr="004B2438">
              <w:rPr>
                <w:rFonts w:ascii="Calibri" w:eastAsia="Times New Roman" w:hAnsi="Calibri" w:cs="Calibri"/>
                <w:color w:val="000000"/>
                <w:sz w:val="20"/>
                <w:szCs w:val="20"/>
              </w:rPr>
              <w:t>200</w:t>
            </w:r>
          </w:p>
        </w:tc>
      </w:tr>
    </w:tbl>
    <w:p w:rsidR="004B2438" w:rsidRDefault="004B2438" w:rsidP="00787444">
      <w:pPr>
        <w:pStyle w:val="ListParagraph"/>
        <w:ind w:left="0"/>
        <w:jc w:val="left"/>
      </w:pPr>
    </w:p>
    <w:p w:rsidR="004B2438" w:rsidRDefault="004B2438" w:rsidP="00787444">
      <w:pPr>
        <w:pStyle w:val="ListParagraph"/>
        <w:ind w:left="0"/>
        <w:jc w:val="left"/>
      </w:pPr>
    </w:p>
    <w:p w:rsidR="00955936" w:rsidRPr="00AC1446" w:rsidRDefault="002F22C1" w:rsidP="000D7F32">
      <w:pPr>
        <w:pStyle w:val="Heading3"/>
      </w:pPr>
      <w:bookmarkStart w:id="19" w:name="_Toc11604147"/>
      <w:r w:rsidRPr="00AC1446">
        <w:t>Grading Scale and Expectations</w:t>
      </w:r>
      <w:bookmarkEnd w:id="19"/>
    </w:p>
    <w:p w:rsidR="002F22C1" w:rsidRDefault="002F22C1" w:rsidP="00AC1446">
      <w:pPr>
        <w:pStyle w:val="ListParagraph"/>
        <w:ind w:left="0"/>
        <w:jc w:val="left"/>
      </w:pPr>
      <w:r>
        <w:t>Final grades are determined based on your mastery of course materials, your demonstration of required skills, and your completion of course assignments. All of these components will contribute to the final grade, which will be determined by professional standards at the graduate level. You can view total points earned at any given point in the semester via the gradebook in D2L.</w:t>
      </w:r>
    </w:p>
    <w:p w:rsidR="00981D19" w:rsidRDefault="00981D19" w:rsidP="00787444">
      <w:pPr>
        <w:pStyle w:val="ListParagraph"/>
        <w:ind w:left="0"/>
        <w:jc w:val="left"/>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5"/>
        <w:gridCol w:w="1260"/>
        <w:gridCol w:w="7275"/>
      </w:tblGrid>
      <w:tr w:rsidR="00981D19" w:rsidTr="00445BBA">
        <w:trPr>
          <w:tblHeader/>
        </w:trPr>
        <w:tc>
          <w:tcPr>
            <w:tcW w:w="795" w:type="dxa"/>
          </w:tcPr>
          <w:p w:rsidR="00981D19" w:rsidRPr="00F518C3" w:rsidRDefault="00F518C3" w:rsidP="00787444">
            <w:pPr>
              <w:pStyle w:val="ListParagraph"/>
              <w:ind w:left="0"/>
              <w:jc w:val="left"/>
              <w:rPr>
                <w:sz w:val="20"/>
                <w:szCs w:val="20"/>
              </w:rPr>
            </w:pPr>
            <w:r w:rsidRPr="00F518C3">
              <w:rPr>
                <w:sz w:val="20"/>
                <w:szCs w:val="20"/>
              </w:rPr>
              <w:t>Grade</w:t>
            </w:r>
          </w:p>
        </w:tc>
        <w:tc>
          <w:tcPr>
            <w:tcW w:w="1260" w:type="dxa"/>
          </w:tcPr>
          <w:p w:rsidR="00981D19" w:rsidRPr="00F518C3" w:rsidRDefault="00F518C3" w:rsidP="00787444">
            <w:pPr>
              <w:pStyle w:val="ListParagraph"/>
              <w:ind w:left="0"/>
              <w:jc w:val="left"/>
              <w:rPr>
                <w:sz w:val="20"/>
                <w:szCs w:val="20"/>
              </w:rPr>
            </w:pPr>
            <w:r w:rsidRPr="00F518C3">
              <w:rPr>
                <w:sz w:val="20"/>
                <w:szCs w:val="20"/>
              </w:rPr>
              <w:t>Percentage</w:t>
            </w:r>
          </w:p>
        </w:tc>
        <w:tc>
          <w:tcPr>
            <w:tcW w:w="7275" w:type="dxa"/>
          </w:tcPr>
          <w:p w:rsidR="00981D19" w:rsidRPr="00F518C3" w:rsidRDefault="00F518C3" w:rsidP="00787444">
            <w:pPr>
              <w:pStyle w:val="ListParagraph"/>
              <w:ind w:left="0"/>
              <w:jc w:val="left"/>
              <w:rPr>
                <w:sz w:val="20"/>
                <w:szCs w:val="20"/>
              </w:rPr>
            </w:pPr>
            <w:r w:rsidRPr="00F518C3">
              <w:rPr>
                <w:sz w:val="20"/>
                <w:szCs w:val="20"/>
              </w:rPr>
              <w:t>Expectations</w:t>
            </w:r>
          </w:p>
        </w:tc>
      </w:tr>
      <w:tr w:rsidR="00981D19" w:rsidTr="00F518C3">
        <w:tc>
          <w:tcPr>
            <w:tcW w:w="795" w:type="dxa"/>
          </w:tcPr>
          <w:p w:rsidR="00981D19" w:rsidRPr="00F518C3" w:rsidRDefault="00F518C3" w:rsidP="00787444">
            <w:pPr>
              <w:pStyle w:val="ListParagraph"/>
              <w:ind w:left="0"/>
              <w:jc w:val="left"/>
              <w:rPr>
                <w:sz w:val="20"/>
                <w:szCs w:val="20"/>
              </w:rPr>
            </w:pPr>
            <w:r>
              <w:rPr>
                <w:sz w:val="20"/>
                <w:szCs w:val="20"/>
              </w:rPr>
              <w:t>4.0</w:t>
            </w:r>
          </w:p>
        </w:tc>
        <w:tc>
          <w:tcPr>
            <w:tcW w:w="1260" w:type="dxa"/>
          </w:tcPr>
          <w:p w:rsidR="00981D19" w:rsidRPr="00F518C3" w:rsidRDefault="00F518C3" w:rsidP="00787444">
            <w:pPr>
              <w:pStyle w:val="ListParagraph"/>
              <w:ind w:left="0"/>
              <w:jc w:val="left"/>
              <w:rPr>
                <w:sz w:val="20"/>
                <w:szCs w:val="20"/>
              </w:rPr>
            </w:pPr>
            <w:r>
              <w:rPr>
                <w:sz w:val="20"/>
                <w:szCs w:val="20"/>
              </w:rPr>
              <w:t>90-100%</w:t>
            </w:r>
          </w:p>
        </w:tc>
        <w:tc>
          <w:tcPr>
            <w:tcW w:w="7275" w:type="dxa"/>
          </w:tcPr>
          <w:p w:rsidR="00981D19" w:rsidRPr="00F518C3" w:rsidRDefault="004A2F85" w:rsidP="00787444">
            <w:pPr>
              <w:pStyle w:val="ListParagraph"/>
              <w:ind w:left="0"/>
              <w:jc w:val="left"/>
              <w:rPr>
                <w:sz w:val="20"/>
                <w:szCs w:val="20"/>
              </w:rPr>
            </w:pPr>
            <w:r>
              <w:rPr>
                <w:sz w:val="20"/>
                <w:szCs w:val="20"/>
              </w:rPr>
              <w:t>The student demonstrates excellent orientation to the materials</w:t>
            </w:r>
            <w:r w:rsidR="00AC55ED">
              <w:rPr>
                <w:sz w:val="20"/>
                <w:szCs w:val="20"/>
              </w:rPr>
              <w:t xml:space="preserve">; </w:t>
            </w:r>
            <w:r>
              <w:rPr>
                <w:sz w:val="20"/>
                <w:szCs w:val="20"/>
              </w:rPr>
              <w:t>incorporates an extensive kn</w:t>
            </w:r>
            <w:r w:rsidR="00AC55ED">
              <w:rPr>
                <w:sz w:val="20"/>
                <w:szCs w:val="20"/>
              </w:rPr>
              <w:t xml:space="preserve">owledge base, reflection, and skills in all areas; shows an ability to integrate </w:t>
            </w:r>
            <w:r>
              <w:rPr>
                <w:sz w:val="20"/>
                <w:szCs w:val="20"/>
              </w:rPr>
              <w:t>all concepts into practical situations.</w:t>
            </w:r>
          </w:p>
        </w:tc>
      </w:tr>
      <w:tr w:rsidR="00F518C3" w:rsidTr="00F518C3">
        <w:tc>
          <w:tcPr>
            <w:tcW w:w="795" w:type="dxa"/>
          </w:tcPr>
          <w:p w:rsidR="00F518C3" w:rsidRDefault="00F518C3" w:rsidP="00787444">
            <w:pPr>
              <w:pStyle w:val="ListParagraph"/>
              <w:ind w:left="0"/>
              <w:jc w:val="left"/>
              <w:rPr>
                <w:sz w:val="20"/>
                <w:szCs w:val="20"/>
              </w:rPr>
            </w:pPr>
            <w:r>
              <w:rPr>
                <w:sz w:val="20"/>
                <w:szCs w:val="20"/>
              </w:rPr>
              <w:t>3.5</w:t>
            </w:r>
          </w:p>
        </w:tc>
        <w:tc>
          <w:tcPr>
            <w:tcW w:w="1260" w:type="dxa"/>
          </w:tcPr>
          <w:p w:rsidR="00F518C3" w:rsidRDefault="00F518C3" w:rsidP="00787444">
            <w:pPr>
              <w:pStyle w:val="ListParagraph"/>
              <w:ind w:left="0"/>
              <w:jc w:val="left"/>
              <w:rPr>
                <w:sz w:val="20"/>
                <w:szCs w:val="20"/>
              </w:rPr>
            </w:pPr>
            <w:r>
              <w:rPr>
                <w:sz w:val="20"/>
                <w:szCs w:val="20"/>
              </w:rPr>
              <w:t>85-89%</w:t>
            </w:r>
          </w:p>
        </w:tc>
        <w:tc>
          <w:tcPr>
            <w:tcW w:w="7275" w:type="dxa"/>
          </w:tcPr>
          <w:p w:rsidR="00F518C3" w:rsidRPr="00F518C3" w:rsidRDefault="004A2F85" w:rsidP="00787444">
            <w:pPr>
              <w:pStyle w:val="ListParagraph"/>
              <w:ind w:left="0"/>
              <w:jc w:val="left"/>
              <w:rPr>
                <w:sz w:val="20"/>
                <w:szCs w:val="20"/>
              </w:rPr>
            </w:pPr>
            <w:r>
              <w:rPr>
                <w:sz w:val="20"/>
                <w:szCs w:val="20"/>
              </w:rPr>
              <w:t>The student demonstrates good evidence of orientation to the materials</w:t>
            </w:r>
            <w:r w:rsidR="00AC55ED">
              <w:rPr>
                <w:sz w:val="20"/>
                <w:szCs w:val="20"/>
              </w:rPr>
              <w:t>;</w:t>
            </w:r>
            <w:r>
              <w:rPr>
                <w:sz w:val="20"/>
                <w:szCs w:val="20"/>
              </w:rPr>
              <w:t xml:space="preserve"> incorporates </w:t>
            </w:r>
            <w:r w:rsidR="00AC55ED">
              <w:rPr>
                <w:sz w:val="20"/>
                <w:szCs w:val="20"/>
              </w:rPr>
              <w:t xml:space="preserve">the </w:t>
            </w:r>
            <w:r>
              <w:rPr>
                <w:sz w:val="20"/>
                <w:szCs w:val="20"/>
              </w:rPr>
              <w:t xml:space="preserve">key knowledge base, reflection, </w:t>
            </w:r>
            <w:r w:rsidR="00AC55ED">
              <w:rPr>
                <w:sz w:val="20"/>
                <w:szCs w:val="20"/>
              </w:rPr>
              <w:t xml:space="preserve">and </w:t>
            </w:r>
            <w:r>
              <w:rPr>
                <w:sz w:val="20"/>
                <w:szCs w:val="20"/>
              </w:rPr>
              <w:t>skills</w:t>
            </w:r>
            <w:r w:rsidR="00AC55ED">
              <w:rPr>
                <w:sz w:val="20"/>
                <w:szCs w:val="20"/>
              </w:rPr>
              <w:t xml:space="preserve"> in most areas; shows an </w:t>
            </w:r>
            <w:r>
              <w:rPr>
                <w:sz w:val="20"/>
                <w:szCs w:val="20"/>
              </w:rPr>
              <w:t>ability to integrate</w:t>
            </w:r>
            <w:r w:rsidR="00AC55ED">
              <w:rPr>
                <w:sz w:val="20"/>
                <w:szCs w:val="20"/>
              </w:rPr>
              <w:t xml:space="preserve"> almost all of the </w:t>
            </w:r>
            <w:r>
              <w:rPr>
                <w:sz w:val="20"/>
                <w:szCs w:val="20"/>
              </w:rPr>
              <w:t>concepts into practical situations.</w:t>
            </w:r>
          </w:p>
        </w:tc>
      </w:tr>
      <w:tr w:rsidR="00F518C3" w:rsidTr="00F518C3">
        <w:tc>
          <w:tcPr>
            <w:tcW w:w="795" w:type="dxa"/>
          </w:tcPr>
          <w:p w:rsidR="00F518C3" w:rsidRDefault="00F518C3" w:rsidP="00787444">
            <w:pPr>
              <w:pStyle w:val="ListParagraph"/>
              <w:ind w:left="0"/>
              <w:jc w:val="left"/>
              <w:rPr>
                <w:sz w:val="20"/>
                <w:szCs w:val="20"/>
              </w:rPr>
            </w:pPr>
            <w:r>
              <w:rPr>
                <w:sz w:val="20"/>
                <w:szCs w:val="20"/>
              </w:rPr>
              <w:t>3.0</w:t>
            </w:r>
          </w:p>
        </w:tc>
        <w:tc>
          <w:tcPr>
            <w:tcW w:w="1260" w:type="dxa"/>
          </w:tcPr>
          <w:p w:rsidR="00F518C3" w:rsidRDefault="00F518C3" w:rsidP="00787444">
            <w:pPr>
              <w:pStyle w:val="ListParagraph"/>
              <w:ind w:left="0"/>
              <w:jc w:val="left"/>
              <w:rPr>
                <w:sz w:val="20"/>
                <w:szCs w:val="20"/>
              </w:rPr>
            </w:pPr>
            <w:r>
              <w:rPr>
                <w:sz w:val="20"/>
                <w:szCs w:val="20"/>
              </w:rPr>
              <w:t>80-84%</w:t>
            </w:r>
          </w:p>
        </w:tc>
        <w:tc>
          <w:tcPr>
            <w:tcW w:w="7275" w:type="dxa"/>
          </w:tcPr>
          <w:p w:rsidR="00F518C3" w:rsidRPr="00F518C3" w:rsidRDefault="004A2F85" w:rsidP="00787444">
            <w:pPr>
              <w:pStyle w:val="ListParagraph"/>
              <w:ind w:left="0"/>
              <w:jc w:val="left"/>
              <w:rPr>
                <w:sz w:val="20"/>
                <w:szCs w:val="20"/>
              </w:rPr>
            </w:pPr>
            <w:r>
              <w:rPr>
                <w:sz w:val="20"/>
                <w:szCs w:val="20"/>
              </w:rPr>
              <w:t>The student demonstrates adequate evidence of orientation to the materials</w:t>
            </w:r>
            <w:r w:rsidR="00AC55ED">
              <w:rPr>
                <w:sz w:val="20"/>
                <w:szCs w:val="20"/>
              </w:rPr>
              <w:t>;</w:t>
            </w:r>
            <w:r>
              <w:rPr>
                <w:sz w:val="20"/>
                <w:szCs w:val="20"/>
              </w:rPr>
              <w:t xml:space="preserve"> incorporates most of the knowledge base, reflection, </w:t>
            </w:r>
            <w:r w:rsidR="00AC55ED">
              <w:rPr>
                <w:sz w:val="20"/>
                <w:szCs w:val="20"/>
              </w:rPr>
              <w:t xml:space="preserve">and </w:t>
            </w:r>
            <w:r>
              <w:rPr>
                <w:sz w:val="20"/>
                <w:szCs w:val="20"/>
              </w:rPr>
              <w:t>skills</w:t>
            </w:r>
            <w:r w:rsidR="00AC55ED">
              <w:rPr>
                <w:sz w:val="20"/>
                <w:szCs w:val="20"/>
              </w:rPr>
              <w:t xml:space="preserve"> in most areas; shows an ability </w:t>
            </w:r>
            <w:r>
              <w:rPr>
                <w:sz w:val="20"/>
                <w:szCs w:val="20"/>
              </w:rPr>
              <w:t>to integrate the majority of concepts into practical situations.</w:t>
            </w:r>
          </w:p>
        </w:tc>
      </w:tr>
      <w:tr w:rsidR="00F518C3" w:rsidTr="00F518C3">
        <w:tc>
          <w:tcPr>
            <w:tcW w:w="795" w:type="dxa"/>
          </w:tcPr>
          <w:p w:rsidR="00F518C3" w:rsidRDefault="00F518C3" w:rsidP="00787444">
            <w:pPr>
              <w:pStyle w:val="ListParagraph"/>
              <w:ind w:left="0"/>
              <w:jc w:val="left"/>
              <w:rPr>
                <w:sz w:val="20"/>
                <w:szCs w:val="20"/>
              </w:rPr>
            </w:pPr>
            <w:r>
              <w:rPr>
                <w:sz w:val="20"/>
                <w:szCs w:val="20"/>
              </w:rPr>
              <w:t>2.5</w:t>
            </w:r>
          </w:p>
        </w:tc>
        <w:tc>
          <w:tcPr>
            <w:tcW w:w="1260" w:type="dxa"/>
          </w:tcPr>
          <w:p w:rsidR="00F518C3" w:rsidRDefault="00F518C3" w:rsidP="00787444">
            <w:pPr>
              <w:pStyle w:val="ListParagraph"/>
              <w:ind w:left="0"/>
              <w:jc w:val="left"/>
              <w:rPr>
                <w:sz w:val="20"/>
                <w:szCs w:val="20"/>
              </w:rPr>
            </w:pPr>
            <w:r>
              <w:rPr>
                <w:sz w:val="20"/>
                <w:szCs w:val="20"/>
              </w:rPr>
              <w:t>75</w:t>
            </w:r>
            <w:r w:rsidR="004A2F85">
              <w:rPr>
                <w:sz w:val="20"/>
                <w:szCs w:val="20"/>
              </w:rPr>
              <w:t>-</w:t>
            </w:r>
            <w:r>
              <w:rPr>
                <w:sz w:val="20"/>
                <w:szCs w:val="20"/>
              </w:rPr>
              <w:t>79%</w:t>
            </w:r>
          </w:p>
        </w:tc>
        <w:tc>
          <w:tcPr>
            <w:tcW w:w="7275" w:type="dxa"/>
          </w:tcPr>
          <w:p w:rsidR="00F518C3" w:rsidRPr="00F518C3" w:rsidRDefault="004A2F85" w:rsidP="00787444">
            <w:pPr>
              <w:pStyle w:val="ListParagraph"/>
              <w:ind w:left="0"/>
              <w:jc w:val="left"/>
              <w:rPr>
                <w:sz w:val="20"/>
                <w:szCs w:val="20"/>
              </w:rPr>
            </w:pPr>
            <w:r>
              <w:rPr>
                <w:sz w:val="20"/>
                <w:szCs w:val="20"/>
              </w:rPr>
              <w:t>The student demonstrates some evidence of orientation to the materials</w:t>
            </w:r>
            <w:r w:rsidR="00AC55ED">
              <w:rPr>
                <w:sz w:val="20"/>
                <w:szCs w:val="20"/>
              </w:rPr>
              <w:t xml:space="preserve">; </w:t>
            </w:r>
            <w:r>
              <w:rPr>
                <w:sz w:val="20"/>
                <w:szCs w:val="20"/>
              </w:rPr>
              <w:t>incorporates some of the knowledge base</w:t>
            </w:r>
            <w:r w:rsidR="00AC55ED">
              <w:rPr>
                <w:sz w:val="20"/>
                <w:szCs w:val="20"/>
              </w:rPr>
              <w:t>,</w:t>
            </w:r>
            <w:r>
              <w:rPr>
                <w:sz w:val="20"/>
                <w:szCs w:val="20"/>
              </w:rPr>
              <w:t xml:space="preserve"> reflection, </w:t>
            </w:r>
            <w:r w:rsidR="00AC55ED">
              <w:rPr>
                <w:sz w:val="20"/>
                <w:szCs w:val="20"/>
              </w:rPr>
              <w:t xml:space="preserve">and </w:t>
            </w:r>
            <w:r>
              <w:rPr>
                <w:sz w:val="20"/>
                <w:szCs w:val="20"/>
              </w:rPr>
              <w:t xml:space="preserve">skills </w:t>
            </w:r>
            <w:r w:rsidR="00AC55ED">
              <w:rPr>
                <w:sz w:val="20"/>
                <w:szCs w:val="20"/>
              </w:rPr>
              <w:t>in some areas; shows an a</w:t>
            </w:r>
            <w:r>
              <w:rPr>
                <w:sz w:val="20"/>
                <w:szCs w:val="20"/>
              </w:rPr>
              <w:t>bility to integrate some of the concepts into practical situations.</w:t>
            </w:r>
          </w:p>
        </w:tc>
      </w:tr>
      <w:tr w:rsidR="00F518C3" w:rsidTr="00F518C3">
        <w:tc>
          <w:tcPr>
            <w:tcW w:w="795" w:type="dxa"/>
          </w:tcPr>
          <w:p w:rsidR="00F518C3" w:rsidRDefault="00F518C3" w:rsidP="00787444">
            <w:pPr>
              <w:pStyle w:val="ListParagraph"/>
              <w:ind w:left="0"/>
              <w:jc w:val="left"/>
              <w:rPr>
                <w:sz w:val="20"/>
                <w:szCs w:val="20"/>
              </w:rPr>
            </w:pPr>
            <w:r>
              <w:rPr>
                <w:sz w:val="20"/>
                <w:szCs w:val="20"/>
              </w:rPr>
              <w:t>2.0</w:t>
            </w:r>
          </w:p>
        </w:tc>
        <w:tc>
          <w:tcPr>
            <w:tcW w:w="1260" w:type="dxa"/>
          </w:tcPr>
          <w:p w:rsidR="00F518C3" w:rsidRDefault="00F518C3" w:rsidP="00787444">
            <w:pPr>
              <w:pStyle w:val="ListParagraph"/>
              <w:ind w:left="0"/>
              <w:jc w:val="left"/>
              <w:rPr>
                <w:sz w:val="20"/>
                <w:szCs w:val="20"/>
              </w:rPr>
            </w:pPr>
            <w:r>
              <w:rPr>
                <w:sz w:val="20"/>
                <w:szCs w:val="20"/>
              </w:rPr>
              <w:t>70-74%</w:t>
            </w:r>
          </w:p>
        </w:tc>
        <w:tc>
          <w:tcPr>
            <w:tcW w:w="7275" w:type="dxa"/>
          </w:tcPr>
          <w:p w:rsidR="00F518C3" w:rsidRPr="00F518C3" w:rsidRDefault="00AC55ED" w:rsidP="00787444">
            <w:pPr>
              <w:pStyle w:val="ListParagraph"/>
              <w:ind w:left="0"/>
              <w:jc w:val="left"/>
              <w:rPr>
                <w:sz w:val="20"/>
                <w:szCs w:val="20"/>
              </w:rPr>
            </w:pPr>
            <w:r>
              <w:rPr>
                <w:sz w:val="20"/>
                <w:szCs w:val="20"/>
              </w:rPr>
              <w:t xml:space="preserve">The student demonstrates some evidence of orientation to the materials; incorporates a little of the knowledge base, reflection, and skills in some areas; shows a limited ability to integrate concepts into practical situations. </w:t>
            </w:r>
          </w:p>
        </w:tc>
      </w:tr>
      <w:tr w:rsidR="00F518C3" w:rsidTr="00F518C3">
        <w:tc>
          <w:tcPr>
            <w:tcW w:w="795" w:type="dxa"/>
          </w:tcPr>
          <w:p w:rsidR="00F518C3" w:rsidRDefault="00F518C3" w:rsidP="00787444">
            <w:pPr>
              <w:pStyle w:val="ListParagraph"/>
              <w:ind w:left="0"/>
              <w:jc w:val="left"/>
              <w:rPr>
                <w:sz w:val="20"/>
                <w:szCs w:val="20"/>
              </w:rPr>
            </w:pPr>
            <w:r>
              <w:rPr>
                <w:sz w:val="20"/>
                <w:szCs w:val="20"/>
              </w:rPr>
              <w:t>1.5</w:t>
            </w:r>
          </w:p>
        </w:tc>
        <w:tc>
          <w:tcPr>
            <w:tcW w:w="1260" w:type="dxa"/>
          </w:tcPr>
          <w:p w:rsidR="00F518C3" w:rsidRDefault="00F518C3" w:rsidP="00787444">
            <w:pPr>
              <w:pStyle w:val="ListParagraph"/>
              <w:ind w:left="0"/>
              <w:jc w:val="left"/>
              <w:rPr>
                <w:sz w:val="20"/>
                <w:szCs w:val="20"/>
              </w:rPr>
            </w:pPr>
            <w:r>
              <w:rPr>
                <w:sz w:val="20"/>
                <w:szCs w:val="20"/>
              </w:rPr>
              <w:t>65-69%</w:t>
            </w:r>
          </w:p>
        </w:tc>
        <w:tc>
          <w:tcPr>
            <w:tcW w:w="7275" w:type="dxa"/>
          </w:tcPr>
          <w:p w:rsidR="00F518C3" w:rsidRPr="00F518C3" w:rsidRDefault="00AC55ED" w:rsidP="00787444">
            <w:pPr>
              <w:pStyle w:val="ListParagraph"/>
              <w:ind w:left="0"/>
              <w:jc w:val="left"/>
              <w:rPr>
                <w:sz w:val="20"/>
                <w:szCs w:val="20"/>
              </w:rPr>
            </w:pPr>
            <w:r>
              <w:rPr>
                <w:sz w:val="20"/>
                <w:szCs w:val="20"/>
              </w:rPr>
              <w:t>The student demonstrates some evidence of orientation to the materials; is limited in ability to incorporate the knowledge base, reflection and skills in most areas; shows a limited or no ability to integrate concepts into practical situations.</w:t>
            </w:r>
          </w:p>
        </w:tc>
      </w:tr>
      <w:tr w:rsidR="00F518C3" w:rsidTr="00F518C3">
        <w:tc>
          <w:tcPr>
            <w:tcW w:w="795" w:type="dxa"/>
          </w:tcPr>
          <w:p w:rsidR="00F518C3" w:rsidRDefault="00F518C3" w:rsidP="00787444">
            <w:pPr>
              <w:pStyle w:val="ListParagraph"/>
              <w:ind w:left="0"/>
              <w:jc w:val="left"/>
              <w:rPr>
                <w:sz w:val="20"/>
                <w:szCs w:val="20"/>
              </w:rPr>
            </w:pPr>
            <w:r>
              <w:rPr>
                <w:sz w:val="20"/>
                <w:szCs w:val="20"/>
              </w:rPr>
              <w:t>1.0</w:t>
            </w:r>
          </w:p>
        </w:tc>
        <w:tc>
          <w:tcPr>
            <w:tcW w:w="1260" w:type="dxa"/>
          </w:tcPr>
          <w:p w:rsidR="00F518C3" w:rsidRDefault="00AC55ED" w:rsidP="00787444">
            <w:pPr>
              <w:pStyle w:val="ListParagraph"/>
              <w:ind w:left="0"/>
              <w:jc w:val="left"/>
              <w:rPr>
                <w:sz w:val="20"/>
                <w:szCs w:val="20"/>
              </w:rPr>
            </w:pPr>
            <w:r>
              <w:rPr>
                <w:sz w:val="20"/>
                <w:szCs w:val="20"/>
              </w:rPr>
              <w:t>6</w:t>
            </w:r>
            <w:r w:rsidR="00F518C3">
              <w:rPr>
                <w:sz w:val="20"/>
                <w:szCs w:val="20"/>
              </w:rPr>
              <w:t>0-64%</w:t>
            </w:r>
          </w:p>
        </w:tc>
        <w:tc>
          <w:tcPr>
            <w:tcW w:w="7275" w:type="dxa"/>
          </w:tcPr>
          <w:p w:rsidR="00F518C3" w:rsidRPr="00F518C3" w:rsidRDefault="00AC55ED" w:rsidP="00787444">
            <w:pPr>
              <w:pStyle w:val="ListParagraph"/>
              <w:ind w:left="0"/>
              <w:jc w:val="left"/>
              <w:rPr>
                <w:sz w:val="20"/>
                <w:szCs w:val="20"/>
              </w:rPr>
            </w:pPr>
            <w:r>
              <w:rPr>
                <w:sz w:val="20"/>
                <w:szCs w:val="20"/>
              </w:rPr>
              <w:t xml:space="preserve">The student demonstrates little or no evidence of orientation to the materials; has little or no ability to incorporate the knowledge base, reflection and skills in most areas; </w:t>
            </w:r>
            <w:r w:rsidR="00ED6390">
              <w:rPr>
                <w:sz w:val="20"/>
                <w:szCs w:val="20"/>
              </w:rPr>
              <w:t xml:space="preserve">shows a </w:t>
            </w:r>
            <w:r>
              <w:rPr>
                <w:sz w:val="20"/>
                <w:szCs w:val="20"/>
              </w:rPr>
              <w:t>limited or no ability to integrate concepts into practical situations.</w:t>
            </w:r>
          </w:p>
        </w:tc>
      </w:tr>
      <w:tr w:rsidR="00F518C3" w:rsidTr="00F518C3">
        <w:tc>
          <w:tcPr>
            <w:tcW w:w="795" w:type="dxa"/>
          </w:tcPr>
          <w:p w:rsidR="00F518C3" w:rsidRDefault="00F518C3" w:rsidP="00787444">
            <w:pPr>
              <w:pStyle w:val="ListParagraph"/>
              <w:ind w:left="0"/>
              <w:jc w:val="left"/>
              <w:rPr>
                <w:sz w:val="20"/>
                <w:szCs w:val="20"/>
              </w:rPr>
            </w:pPr>
            <w:r>
              <w:rPr>
                <w:sz w:val="20"/>
                <w:szCs w:val="20"/>
              </w:rPr>
              <w:t>0.0</w:t>
            </w:r>
          </w:p>
        </w:tc>
        <w:tc>
          <w:tcPr>
            <w:tcW w:w="1260" w:type="dxa"/>
          </w:tcPr>
          <w:p w:rsidR="00F518C3" w:rsidRDefault="00F518C3" w:rsidP="00787444">
            <w:pPr>
              <w:pStyle w:val="ListParagraph"/>
              <w:ind w:left="0"/>
              <w:jc w:val="left"/>
              <w:rPr>
                <w:sz w:val="20"/>
                <w:szCs w:val="20"/>
              </w:rPr>
            </w:pPr>
            <w:r>
              <w:rPr>
                <w:sz w:val="20"/>
                <w:szCs w:val="20"/>
              </w:rPr>
              <w:t>Less than 60%</w:t>
            </w:r>
          </w:p>
        </w:tc>
        <w:tc>
          <w:tcPr>
            <w:tcW w:w="7275" w:type="dxa"/>
          </w:tcPr>
          <w:p w:rsidR="00F518C3" w:rsidRPr="00F518C3" w:rsidRDefault="00AC55ED" w:rsidP="00787444">
            <w:pPr>
              <w:pStyle w:val="ListParagraph"/>
              <w:ind w:left="0"/>
              <w:jc w:val="left"/>
              <w:rPr>
                <w:sz w:val="20"/>
                <w:szCs w:val="20"/>
              </w:rPr>
            </w:pPr>
            <w:r>
              <w:rPr>
                <w:sz w:val="20"/>
                <w:szCs w:val="20"/>
              </w:rPr>
              <w:t>The student demonstrates no evidence of orientation to the materials</w:t>
            </w:r>
            <w:r w:rsidR="00ED6390">
              <w:rPr>
                <w:sz w:val="20"/>
                <w:szCs w:val="20"/>
              </w:rPr>
              <w:t>;</w:t>
            </w:r>
            <w:r>
              <w:rPr>
                <w:sz w:val="20"/>
                <w:szCs w:val="20"/>
              </w:rPr>
              <w:t xml:space="preserve"> has </w:t>
            </w:r>
            <w:r w:rsidR="00ED6390">
              <w:rPr>
                <w:sz w:val="20"/>
                <w:szCs w:val="20"/>
              </w:rPr>
              <w:t xml:space="preserve">little or </w:t>
            </w:r>
            <w:r>
              <w:rPr>
                <w:sz w:val="20"/>
                <w:szCs w:val="20"/>
              </w:rPr>
              <w:t>no ability to incorporate the knowledge base, reflection and skills</w:t>
            </w:r>
            <w:r w:rsidR="00ED6390">
              <w:rPr>
                <w:sz w:val="20"/>
                <w:szCs w:val="20"/>
              </w:rPr>
              <w:t xml:space="preserve"> in most areas; shows no ability to integrate </w:t>
            </w:r>
            <w:r>
              <w:rPr>
                <w:sz w:val="20"/>
                <w:szCs w:val="20"/>
              </w:rPr>
              <w:t>concepts into practical situations.</w:t>
            </w:r>
          </w:p>
        </w:tc>
      </w:tr>
    </w:tbl>
    <w:p w:rsidR="00981D19" w:rsidRDefault="00981D19" w:rsidP="00787444">
      <w:pPr>
        <w:pStyle w:val="ListParagraph"/>
        <w:ind w:left="0"/>
        <w:jc w:val="left"/>
      </w:pPr>
    </w:p>
    <w:p w:rsidR="002F22C1" w:rsidRDefault="002B563F" w:rsidP="002B563F">
      <w:pPr>
        <w:pStyle w:val="Heading2"/>
      </w:pPr>
      <w:bookmarkStart w:id="20" w:name="_Toc11604148"/>
      <w:r>
        <w:t>Part 5: Course Policies</w:t>
      </w:r>
      <w:bookmarkEnd w:id="20"/>
    </w:p>
    <w:p w:rsidR="002B563F" w:rsidRDefault="002B563F" w:rsidP="000D7F32">
      <w:pPr>
        <w:pStyle w:val="Heading3"/>
      </w:pPr>
      <w:bookmarkStart w:id="21" w:name="_Toc11604149"/>
      <w:r>
        <w:t>Participate</w:t>
      </w:r>
      <w:bookmarkEnd w:id="21"/>
    </w:p>
    <w:p w:rsidR="002B563F" w:rsidRDefault="002B563F" w:rsidP="002B563F">
      <w:pPr>
        <w:jc w:val="left"/>
      </w:pPr>
      <w:r>
        <w:t>Students whose names do not appear on the official class list for this course may not participate with this class. Students who fail to log-in during the first two weeks will be dropped from the course.</w:t>
      </w:r>
    </w:p>
    <w:p w:rsidR="002B563F" w:rsidRDefault="002B563F" w:rsidP="002B563F">
      <w:pPr>
        <w:jc w:val="left"/>
      </w:pPr>
    </w:p>
    <w:p w:rsidR="002B563F" w:rsidRDefault="002B563F" w:rsidP="002B563F">
      <w:pPr>
        <w:jc w:val="left"/>
      </w:pPr>
      <w:r>
        <w:t>You are expected to participate in all online activities as listed on the course calendar. If you miss more than three consecutive weeks of class, i.e. do not participate actively in class assignments or activities, and have not communicated to the instructor to be excused from class, you will receive a failing grade of 0.0 in the course.</w:t>
      </w:r>
    </w:p>
    <w:p w:rsidR="002B563F" w:rsidRDefault="002B563F" w:rsidP="002B563F">
      <w:pPr>
        <w:jc w:val="left"/>
      </w:pPr>
    </w:p>
    <w:p w:rsidR="002B563F" w:rsidRDefault="002B563F" w:rsidP="002B563F">
      <w:pPr>
        <w:jc w:val="left"/>
      </w:pPr>
      <w:r>
        <w:t>If you are going to be absent from class for a week (or more) and unable to complete an assignment on time, you must inform the instructor in advance to be formally excused and still receive credit for the assignment. You must provide the instructor with an explanation in writing at least 24 hours before the absence. Emails received later than this will not be honored and your assignment will not be accepted.</w:t>
      </w:r>
    </w:p>
    <w:p w:rsidR="002B563F" w:rsidRDefault="002B563F" w:rsidP="002B563F">
      <w:pPr>
        <w:jc w:val="left"/>
      </w:pPr>
    </w:p>
    <w:p w:rsidR="002B563F" w:rsidRDefault="002B563F" w:rsidP="002B563F">
      <w:pPr>
        <w:jc w:val="left"/>
      </w:pPr>
      <w:r>
        <w:t>If you have an emergency situation, the instructor must be contacted prior to the assignment due date to make alternative arrangements. Otherwise, you will receive a 0.0 for the missed assignment(s).</w:t>
      </w:r>
    </w:p>
    <w:p w:rsidR="002B563F" w:rsidRDefault="002B563F" w:rsidP="002B563F">
      <w:pPr>
        <w:jc w:val="left"/>
      </w:pPr>
    </w:p>
    <w:p w:rsidR="002B563F" w:rsidRDefault="00075562" w:rsidP="000D7F32">
      <w:pPr>
        <w:pStyle w:val="Heading3"/>
      </w:pPr>
      <w:bookmarkStart w:id="22" w:name="_Toc11604150"/>
      <w:r>
        <w:t>Complete Assignments</w:t>
      </w:r>
      <w:bookmarkEnd w:id="22"/>
    </w:p>
    <w:p w:rsidR="00075562" w:rsidRDefault="00075562" w:rsidP="00787444">
      <w:pPr>
        <w:pStyle w:val="ListParagraph"/>
        <w:ind w:left="0"/>
        <w:jc w:val="left"/>
      </w:pPr>
      <w:r>
        <w:t>All assignments for this course will be submitted electronically through Desire2Learn unless otherwise instructed. Assignments must be submitted by the given deadline or special permission must be requested from the instructor before the due date. Extensions will not be given beyond the next assignment except under extreme circumstances.</w:t>
      </w:r>
    </w:p>
    <w:p w:rsidR="00075562" w:rsidRDefault="00075562" w:rsidP="00787444">
      <w:pPr>
        <w:pStyle w:val="ListParagraph"/>
        <w:ind w:left="0"/>
        <w:jc w:val="left"/>
      </w:pPr>
    </w:p>
    <w:p w:rsidR="00075562" w:rsidRDefault="00075562" w:rsidP="00787444">
      <w:pPr>
        <w:pStyle w:val="ListParagraph"/>
        <w:ind w:left="0"/>
        <w:jc w:val="left"/>
      </w:pPr>
      <w:r>
        <w:t>All discussion assignments must be completed by the assignment due date and time. Late or missing discussion assignments will affect your grade.</w:t>
      </w:r>
    </w:p>
    <w:p w:rsidR="00075562" w:rsidRDefault="00075562" w:rsidP="00787444">
      <w:pPr>
        <w:pStyle w:val="ListParagraph"/>
        <w:ind w:left="0"/>
        <w:jc w:val="left"/>
      </w:pPr>
    </w:p>
    <w:p w:rsidR="00393626" w:rsidRDefault="00393626">
      <w:pPr>
        <w:rPr>
          <w:rFonts w:asciiTheme="majorHAnsi" w:eastAsiaTheme="majorEastAsia" w:hAnsiTheme="majorHAnsi" w:cstheme="majorBidi"/>
          <w:color w:val="1F3763" w:themeColor="accent1" w:themeShade="7F"/>
          <w:sz w:val="24"/>
          <w:szCs w:val="24"/>
        </w:rPr>
      </w:pPr>
      <w:r>
        <w:br w:type="page"/>
      </w:r>
    </w:p>
    <w:p w:rsidR="00075562" w:rsidRDefault="00075562" w:rsidP="000D7F32">
      <w:pPr>
        <w:pStyle w:val="Heading3"/>
      </w:pPr>
      <w:bookmarkStart w:id="23" w:name="_Toc11604151"/>
      <w:r>
        <w:t>Understand When You May Drop This Course</w:t>
      </w:r>
      <w:bookmarkEnd w:id="23"/>
    </w:p>
    <w:p w:rsidR="00075562" w:rsidRDefault="00075562" w:rsidP="00075562">
      <w:pPr>
        <w:jc w:val="left"/>
      </w:pPr>
      <w:r>
        <w:t>It is your responsibility to understand when you need to consider un-enrolling from a course. Refer to the Michigan State University Office of the Registrar for important dates and deadlines.</w:t>
      </w:r>
    </w:p>
    <w:p w:rsidR="00075562" w:rsidRDefault="00075562" w:rsidP="00075562">
      <w:pPr>
        <w:jc w:val="left"/>
      </w:pPr>
    </w:p>
    <w:p w:rsidR="00075562" w:rsidRDefault="00075562" w:rsidP="00075562">
      <w:pPr>
        <w:pStyle w:val="Heading4"/>
      </w:pPr>
      <w:r>
        <w:t>Drops and Adds</w:t>
      </w:r>
    </w:p>
    <w:p w:rsidR="00075562" w:rsidRDefault="00075562" w:rsidP="00075562">
      <w:pPr>
        <w:ind w:left="450"/>
        <w:jc w:val="left"/>
      </w:pPr>
      <w:r>
        <w:t>The last day to add this course is the end of the first week of classes. The last day to drop this course with a 100% refund and no grade reported i</w:t>
      </w:r>
      <w:r w:rsidR="00CB07D9">
        <w:t>s</w:t>
      </w:r>
      <w:r>
        <w:t xml:space="preserve"> September </w:t>
      </w:r>
      <w:r w:rsidR="004D5035">
        <w:t>2</w:t>
      </w:r>
      <w:r w:rsidR="00E4291B">
        <w:t>7</w:t>
      </w:r>
      <w:r w:rsidR="005336C8">
        <w:t>, 202</w:t>
      </w:r>
      <w:r w:rsidR="00E4291B">
        <w:t>1</w:t>
      </w:r>
      <w:r w:rsidR="00B643AD">
        <w:t xml:space="preserve"> a</w:t>
      </w:r>
      <w:r w:rsidR="004D5035">
        <w:t xml:space="preserve">t 8:00 pm EST. The last day to drop this course with no refund and no grade is October </w:t>
      </w:r>
      <w:r w:rsidR="005336C8">
        <w:t>2</w:t>
      </w:r>
      <w:r w:rsidR="00B643AD">
        <w:t>0</w:t>
      </w:r>
      <w:r w:rsidR="005336C8">
        <w:t>, 202</w:t>
      </w:r>
      <w:r w:rsidR="00B643AD">
        <w:t>1</w:t>
      </w:r>
      <w:r w:rsidR="004D5035">
        <w:t xml:space="preserve"> at 8:00 pm EST. You should immediately make a copy of your amended schedule to verify you have added or dropped this course.</w:t>
      </w:r>
    </w:p>
    <w:p w:rsidR="004D5035" w:rsidRDefault="004D5035" w:rsidP="00075562">
      <w:pPr>
        <w:ind w:left="450"/>
        <w:jc w:val="left"/>
      </w:pPr>
    </w:p>
    <w:p w:rsidR="004D5035" w:rsidRDefault="004D5035" w:rsidP="000D7F32">
      <w:pPr>
        <w:pStyle w:val="Heading3"/>
      </w:pPr>
      <w:bookmarkStart w:id="24" w:name="_Toc11604152"/>
      <w:r>
        <w:t>Inform Your Instructor of Any Accommodations Needed</w:t>
      </w:r>
      <w:bookmarkEnd w:id="24"/>
    </w:p>
    <w:p w:rsidR="004D5035" w:rsidRDefault="004D5035" w:rsidP="004D5035">
      <w:pPr>
        <w:jc w:val="left"/>
      </w:pPr>
      <w:r>
        <w:t>Michigan State University is committed to providing equal opportunity for participation in all programs, services and activities. If you have a documented disability and verification from the Resource Center for Persons with Disabilities (RCPD), and wish to discuss academic accommodations, please contact your instructor as soon as possible. It is the student’s responsibility to provide documentation of disability to RCPD and meet with an RCPD specialist to request special accommodations before classes start.</w:t>
      </w:r>
      <w:r w:rsidR="00CB07D9">
        <w:t xml:space="preserve"> </w:t>
      </w:r>
      <w:r>
        <w:t xml:space="preserve">Once your eligibility for an accommodation has been determined, you will be issued a verified individual services accommodation (VISA) form. Please present this form to the instructor at </w:t>
      </w:r>
      <w:r w:rsidRPr="00CB07D9">
        <w:rPr>
          <w:u w:val="single"/>
        </w:rPr>
        <w:t>the start of the term</w:t>
      </w:r>
      <w:r>
        <w:t xml:space="preserve">. </w:t>
      </w:r>
    </w:p>
    <w:p w:rsidR="00CB07D9" w:rsidRDefault="00CB07D9" w:rsidP="004D5035">
      <w:pPr>
        <w:jc w:val="left"/>
      </w:pPr>
    </w:p>
    <w:p w:rsidR="004D5035" w:rsidRDefault="004D5035" w:rsidP="004D5035">
      <w:pPr>
        <w:jc w:val="left"/>
      </w:pPr>
      <w:r>
        <w:t xml:space="preserve">RCPD may be contacted by phone </w:t>
      </w:r>
      <w:proofErr w:type="spellStart"/>
      <w:r>
        <w:t>ad</w:t>
      </w:r>
      <w:proofErr w:type="spellEnd"/>
      <w:r>
        <w:t xml:space="preserve"> (517) 884-7273 (884-RCPD), or via their website (</w:t>
      </w:r>
      <w:hyperlink r:id="rId13" w:history="1">
        <w:r w:rsidRPr="00561414">
          <w:rPr>
            <w:rStyle w:val="Hyperlink"/>
          </w:rPr>
          <w:t>http://www.rcpd.msu.edu</w:t>
        </w:r>
      </w:hyperlink>
      <w:r>
        <w:t xml:space="preserve">). RCPD is located in 120 </w:t>
      </w:r>
      <w:proofErr w:type="spellStart"/>
      <w:r>
        <w:t>Bessey</w:t>
      </w:r>
      <w:proofErr w:type="spellEnd"/>
      <w:r>
        <w:t xml:space="preserve"> Hall, near the center of the Michigan State University campus, on the southwest corner of Farm Lane and Auditorium Road.</w:t>
      </w:r>
    </w:p>
    <w:p w:rsidR="004D5035" w:rsidRDefault="004D5035" w:rsidP="004D5035">
      <w:pPr>
        <w:jc w:val="left"/>
      </w:pPr>
    </w:p>
    <w:p w:rsidR="004D5035" w:rsidRDefault="004D5035" w:rsidP="000D7F32">
      <w:pPr>
        <w:pStyle w:val="Heading3"/>
      </w:pPr>
      <w:bookmarkStart w:id="25" w:name="_Toc11604153"/>
      <w:r>
        <w:t>Commitment to Integrity</w:t>
      </w:r>
      <w:bookmarkEnd w:id="25"/>
    </w:p>
    <w:p w:rsidR="004D5035" w:rsidRDefault="004D5035" w:rsidP="004D5035">
      <w:pPr>
        <w:pStyle w:val="Heading4"/>
      </w:pPr>
      <w:r>
        <w:t>Academic Honesty</w:t>
      </w:r>
    </w:p>
    <w:p w:rsidR="005336C8" w:rsidRDefault="004D5035" w:rsidP="004D5035">
      <w:pPr>
        <w:ind w:left="450"/>
        <w:jc w:val="left"/>
      </w:pPr>
      <w:r>
        <w:t xml:space="preserve">Article 2.3.3 of the Academic Freedom Report states that “The student shares with the faculty the responsibility for maintaining the integrity of scholarship, grades, and professional standards.” In addition, the Psychology Department adheres to the policies on academic honesty as specified in the General Student Regulations 1.0, Protection of Scholarship and Grades; the all-University Policy on Integrity of Scholarship and Grades; and Ordinance 17.00, Examinations. See </w:t>
      </w:r>
      <w:hyperlink r:id="rId14" w:history="1">
        <w:r w:rsidR="005336C8" w:rsidRPr="009442D4">
          <w:rPr>
            <w:rStyle w:val="Hyperlink"/>
          </w:rPr>
          <w:t>www.msu.edu</w:t>
        </w:r>
      </w:hyperlink>
    </w:p>
    <w:p w:rsidR="005336C8" w:rsidRDefault="005336C8" w:rsidP="004D5035">
      <w:pPr>
        <w:ind w:left="450"/>
        <w:jc w:val="left"/>
      </w:pPr>
      <w:r>
        <w:t>/Students/Student Life/Student Handbook, or go to:</w:t>
      </w:r>
    </w:p>
    <w:p w:rsidR="005336C8" w:rsidRDefault="005336C8" w:rsidP="004D5035">
      <w:pPr>
        <w:ind w:left="450"/>
        <w:jc w:val="left"/>
      </w:pPr>
    </w:p>
    <w:p w:rsidR="004D5035" w:rsidRDefault="00B0715E" w:rsidP="005336C8">
      <w:pPr>
        <w:ind w:left="720"/>
        <w:jc w:val="left"/>
      </w:pPr>
      <w:hyperlink r:id="rId15" w:history="1">
        <w:r w:rsidR="005336C8" w:rsidRPr="009442D4">
          <w:rPr>
            <w:rStyle w:val="Hyperlink"/>
          </w:rPr>
          <w:t>https://trustees.msu.edu/bylaws-ordinances-policies/ordinances/ordinance-17.00.html</w:t>
        </w:r>
      </w:hyperlink>
    </w:p>
    <w:p w:rsidR="004D5035" w:rsidRDefault="004D5035" w:rsidP="004D5035">
      <w:pPr>
        <w:ind w:left="450"/>
        <w:jc w:val="left"/>
      </w:pPr>
    </w:p>
    <w:p w:rsidR="004D5035" w:rsidRDefault="004D5035" w:rsidP="004D5035">
      <w:pPr>
        <w:ind w:left="450"/>
        <w:jc w:val="left"/>
      </w:pPr>
      <w:r>
        <w:t>Academic integrity is a minimal expectation of this course. Academic dishonesty in any form will not be tolerated. Academic dishonesty includes, but is not limited to, cheating, plagiarizing, fabricating information or citations, facilitating acts of academic dishonesty by others, and submitting work of another person. Any student involved in academic dishonesty will be reported to the Office of Academic Affairs and the Office of Student Affairs and a grade of 0.0 may be issued for the course.</w:t>
      </w:r>
    </w:p>
    <w:p w:rsidR="004D5035" w:rsidRDefault="004D5035" w:rsidP="004D5035">
      <w:pPr>
        <w:ind w:left="450"/>
        <w:jc w:val="left"/>
      </w:pPr>
    </w:p>
    <w:p w:rsidR="00474EEA" w:rsidRDefault="00474EEA" w:rsidP="004D5035">
      <w:pPr>
        <w:ind w:left="450"/>
        <w:jc w:val="left"/>
      </w:pPr>
      <w:r>
        <w:t xml:space="preserve">It is important for each course participant to express his/her ideas. All ideas need to be respected in discussions and exercises. </w:t>
      </w:r>
    </w:p>
    <w:p w:rsidR="00474EEA" w:rsidRDefault="00474EEA" w:rsidP="004D5035">
      <w:pPr>
        <w:ind w:left="450"/>
        <w:jc w:val="left"/>
      </w:pPr>
    </w:p>
    <w:p w:rsidR="00474EEA" w:rsidRDefault="00474EEA" w:rsidP="004D5035">
      <w:pPr>
        <w:ind w:left="450"/>
        <w:jc w:val="left"/>
      </w:pPr>
      <w:r>
        <w:t>All assignments are to be done on your own, without assistance of additional materials, i.e. internet texts, articles, other people, etc., unless you are instructed to do otherwise. This includes weekly assignments and exams.</w:t>
      </w:r>
    </w:p>
    <w:p w:rsidR="00474EEA" w:rsidRDefault="00474EEA" w:rsidP="004D5035">
      <w:pPr>
        <w:ind w:left="450"/>
        <w:jc w:val="left"/>
      </w:pPr>
    </w:p>
    <w:p w:rsidR="00474EEA" w:rsidRDefault="00474EEA" w:rsidP="00474EEA">
      <w:pPr>
        <w:pStyle w:val="Heading4"/>
      </w:pPr>
      <w:r>
        <w:t>Plagiarism</w:t>
      </w:r>
    </w:p>
    <w:p w:rsidR="00406B04" w:rsidRDefault="00474EEA" w:rsidP="00474EEA">
      <w:pPr>
        <w:ind w:left="450"/>
        <w:jc w:val="left"/>
      </w:pPr>
      <w:r>
        <w:t>Plagiarism is taking credit for someone else’s work or ideas, submitting a piece of work (for example an assignment or discussion post) which in part or in whole is not entirely you own work without fully and accurately attributing those same portions to their correct source. This includes information taken from the internet.</w:t>
      </w:r>
    </w:p>
    <w:p w:rsidR="00474EEA" w:rsidRDefault="00474EEA" w:rsidP="00474EEA">
      <w:pPr>
        <w:ind w:left="450"/>
        <w:jc w:val="left"/>
      </w:pPr>
      <w:r>
        <w:t xml:space="preserve"> </w:t>
      </w:r>
    </w:p>
    <w:p w:rsidR="00474EEA" w:rsidRDefault="00474EEA" w:rsidP="00474EEA">
      <w:pPr>
        <w:ind w:left="450"/>
        <w:jc w:val="left"/>
      </w:pPr>
      <w:r>
        <w:t>Unless authorized by your instructor, you are expected to do your own work, original work on each assignment in each class. If you recycle your own course work from one class to another, you may face an allegation of academic dishonesty. If your instructor believes you have committed an act of plagiarism, s/he may take appropriate action, which includes issuing of a “penalty grade” for academic dishonesty. Article 11 of the Academic Freedom Report for Students at Michigan State University, or the “AFR,” defines a penalty grade as “a grade assigned by an instructor who believes a student to have committed academic dishonesty</w:t>
      </w:r>
      <w:proofErr w:type="gramStart"/>
      <w:r>
        <w:t>… .</w:t>
      </w:r>
      <w:proofErr w:type="gramEnd"/>
      <w:r>
        <w:t xml:space="preserve">” A penalty grade can include, but is not limited to, a failing grade on the </w:t>
      </w:r>
      <w:r w:rsidR="00406B04">
        <w:t xml:space="preserve">assignment </w:t>
      </w:r>
      <w:r>
        <w:t>or in the course.</w:t>
      </w:r>
    </w:p>
    <w:p w:rsidR="00474EEA" w:rsidRDefault="00474EEA" w:rsidP="00474EEA">
      <w:pPr>
        <w:ind w:left="450"/>
        <w:jc w:val="left"/>
      </w:pPr>
    </w:p>
    <w:p w:rsidR="00874699" w:rsidRDefault="00874699" w:rsidP="00874699">
      <w:pPr>
        <w:pStyle w:val="Heading4"/>
      </w:pPr>
      <w:r>
        <w:t>Evaluate the Course</w:t>
      </w:r>
    </w:p>
    <w:p w:rsidR="00874699" w:rsidRDefault="00874699" w:rsidP="00874699">
      <w:pPr>
        <w:ind w:left="450"/>
        <w:jc w:val="left"/>
      </w:pPr>
      <w:r>
        <w:t>Michigan State University takes seriously the opinion of students in the evaluation of the effectiveness of instruction, and has implemented the SIRS (Student Instructional Rating System) process to gather student feedback. This course utilizes the online SIRS system, and you will receive an e-mail sometime during the last two weeks of class asking you to fill out a SIRS at your convenience. As a reminder to be sure to fill out the SIRS evaluation form, the final grade for this course will not be accessible on STUINFO during the week following the submission of grades for this course unless the SIRS online form as been filled out. You have the option on the online SIRS form to decline to participate in the evaluation of the course – we hope, however, that you will be willing to give us your frank and constructive feedback so that we may instruct students eve</w:t>
      </w:r>
      <w:r w:rsidR="004141FE">
        <w:t>n</w:t>
      </w:r>
      <w:r>
        <w:t xml:space="preserve"> better in the future.</w:t>
      </w:r>
    </w:p>
    <w:p w:rsidR="009A1DB4" w:rsidRDefault="009A1DB4" w:rsidP="00874699">
      <w:pPr>
        <w:ind w:left="450"/>
        <w:jc w:val="left"/>
      </w:pPr>
    </w:p>
    <w:p w:rsidR="009A1DB4" w:rsidRDefault="009A1DB4" w:rsidP="00874699">
      <w:pPr>
        <w:ind w:left="450"/>
        <w:jc w:val="left"/>
      </w:pPr>
      <w:r>
        <w:t>The course assignments also include an evaluation survey specific to PSY 888. Please be open and honest in your feedback. The rating and comments you give will not affect the points you receive for this assignment. You may leave the questions blank if you wish, but I hope you will be willing to give me your frank and constructive feedback so I can continue to improve this course in the future.</w:t>
      </w:r>
    </w:p>
    <w:p w:rsidR="00874699" w:rsidRDefault="00874699" w:rsidP="00874699">
      <w:pPr>
        <w:ind w:left="450"/>
        <w:jc w:val="left"/>
      </w:pPr>
    </w:p>
    <w:p w:rsidR="00441924" w:rsidRDefault="00441924" w:rsidP="000D7F32">
      <w:pPr>
        <w:pStyle w:val="Heading3"/>
      </w:pPr>
      <w:bookmarkStart w:id="26" w:name="_Toc11604154"/>
      <w:r>
        <w:t>Ownership</w:t>
      </w:r>
      <w:bookmarkEnd w:id="26"/>
    </w:p>
    <w:p w:rsidR="00441924" w:rsidRDefault="00441924" w:rsidP="00441924">
      <w:pPr>
        <w:jc w:val="left"/>
      </w:pPr>
    </w:p>
    <w:p w:rsidR="00441924" w:rsidRPr="00441924" w:rsidRDefault="00441924" w:rsidP="00441924">
      <w:pPr>
        <w:jc w:val="left"/>
      </w:pPr>
      <w:r w:rsidRPr="00441924">
        <w:t>Lectures and other course materials must remain the property of the Department of Psychology and must not be copied from the internet for distribution to anyone who is not registered for this course.</w:t>
      </w:r>
      <w:r>
        <w:t xml:space="preserve"> </w:t>
      </w:r>
      <w:r w:rsidRPr="00441924">
        <w:t>Online discussions are confidential and should not be discussed with others who are not enrolled in the class.</w:t>
      </w:r>
    </w:p>
    <w:p w:rsidR="004D5035" w:rsidRPr="00075562" w:rsidRDefault="004D5035" w:rsidP="004D5035">
      <w:pPr>
        <w:jc w:val="left"/>
      </w:pPr>
    </w:p>
    <w:sectPr w:rsidR="004D5035" w:rsidRPr="00075562" w:rsidSect="004141FE">
      <w:footerReference w:type="default" r:id="rId16"/>
      <w:pgSz w:w="12240" w:h="15840"/>
      <w:pgMar w:top="1440" w:right="1440" w:bottom="990" w:left="1440" w:header="720" w:footer="5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5E" w:rsidRDefault="00B0715E" w:rsidP="00BF3A85">
      <w:r>
        <w:separator/>
      </w:r>
    </w:p>
  </w:endnote>
  <w:endnote w:type="continuationSeparator" w:id="0">
    <w:p w:rsidR="00B0715E" w:rsidRDefault="00B0715E" w:rsidP="00B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A5" w:rsidRPr="00BF3A85" w:rsidRDefault="005C62A5">
    <w:pPr>
      <w:pStyle w:val="Footer"/>
      <w:pBdr>
        <w:top w:val="single" w:sz="4" w:space="1" w:color="D9D9D9" w:themeColor="background1" w:themeShade="D9"/>
      </w:pBdr>
      <w:jc w:val="right"/>
      <w:rPr>
        <w:color w:val="808080" w:themeColor="background1" w:themeShade="80"/>
        <w:sz w:val="18"/>
        <w:szCs w:val="18"/>
      </w:rPr>
    </w:pPr>
  </w:p>
  <w:p w:rsidR="005C62A5" w:rsidRPr="00BF3A85" w:rsidRDefault="005C62A5">
    <w:pPr>
      <w:pStyle w:val="Footer"/>
      <w:rPr>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8"/>
        <w:szCs w:val="18"/>
      </w:rPr>
      <w:id w:val="282238536"/>
      <w:docPartObj>
        <w:docPartGallery w:val="Page Numbers (Bottom of Page)"/>
        <w:docPartUnique/>
      </w:docPartObj>
    </w:sdtPr>
    <w:sdtEndPr>
      <w:rPr>
        <w:spacing w:val="60"/>
      </w:rPr>
    </w:sdtEndPr>
    <w:sdtContent>
      <w:p w:rsidR="005C62A5" w:rsidRPr="00BF3A85" w:rsidRDefault="005C62A5">
        <w:pPr>
          <w:pStyle w:val="Footer"/>
          <w:pBdr>
            <w:top w:val="single" w:sz="4" w:space="1" w:color="D9D9D9" w:themeColor="background1" w:themeShade="D9"/>
          </w:pBdr>
          <w:jc w:val="right"/>
          <w:rPr>
            <w:color w:val="808080" w:themeColor="background1" w:themeShade="80"/>
            <w:sz w:val="18"/>
            <w:szCs w:val="18"/>
          </w:rPr>
        </w:pPr>
        <w:r w:rsidRPr="00BF3A85">
          <w:rPr>
            <w:color w:val="808080" w:themeColor="background1" w:themeShade="80"/>
            <w:sz w:val="18"/>
            <w:szCs w:val="18"/>
          </w:rPr>
          <w:t>Michigan State University – PSY 888 Evaluation Management 20</w:t>
        </w:r>
        <w:r>
          <w:rPr>
            <w:color w:val="808080" w:themeColor="background1" w:themeShade="80"/>
            <w:sz w:val="18"/>
            <w:szCs w:val="18"/>
          </w:rPr>
          <w:t>21</w:t>
        </w:r>
        <w:r w:rsidRPr="00BF3A85">
          <w:rPr>
            <w:color w:val="808080" w:themeColor="background1" w:themeShade="80"/>
            <w:sz w:val="18"/>
            <w:szCs w:val="18"/>
          </w:rPr>
          <w:t xml:space="preserve"> Course Syllabus</w:t>
        </w:r>
        <w:r w:rsidRPr="00BF3A85">
          <w:rPr>
            <w:color w:val="808080" w:themeColor="background1" w:themeShade="80"/>
            <w:sz w:val="18"/>
            <w:szCs w:val="18"/>
          </w:rPr>
          <w:tab/>
        </w:r>
        <w:r w:rsidRPr="00BF3A85">
          <w:rPr>
            <w:color w:val="808080" w:themeColor="background1" w:themeShade="80"/>
            <w:sz w:val="18"/>
            <w:szCs w:val="18"/>
          </w:rPr>
          <w:fldChar w:fldCharType="begin"/>
        </w:r>
        <w:r w:rsidRPr="00BF3A85">
          <w:rPr>
            <w:color w:val="808080" w:themeColor="background1" w:themeShade="80"/>
            <w:sz w:val="18"/>
            <w:szCs w:val="18"/>
          </w:rPr>
          <w:instrText xml:space="preserve"> PAGE   \* MERGEFORMAT </w:instrText>
        </w:r>
        <w:r w:rsidRPr="00BF3A85">
          <w:rPr>
            <w:color w:val="808080" w:themeColor="background1" w:themeShade="80"/>
            <w:sz w:val="18"/>
            <w:szCs w:val="18"/>
          </w:rPr>
          <w:fldChar w:fldCharType="separate"/>
        </w:r>
        <w:r w:rsidR="000D7F32">
          <w:rPr>
            <w:noProof/>
            <w:color w:val="808080" w:themeColor="background1" w:themeShade="80"/>
            <w:sz w:val="18"/>
            <w:szCs w:val="18"/>
          </w:rPr>
          <w:t>10</w:t>
        </w:r>
        <w:r w:rsidRPr="00BF3A85">
          <w:rPr>
            <w:noProof/>
            <w:color w:val="808080" w:themeColor="background1" w:themeShade="80"/>
            <w:sz w:val="18"/>
            <w:szCs w:val="18"/>
          </w:rPr>
          <w:fldChar w:fldCharType="end"/>
        </w:r>
        <w:r w:rsidRPr="00BF3A85">
          <w:rPr>
            <w:color w:val="808080" w:themeColor="background1" w:themeShade="80"/>
            <w:sz w:val="18"/>
            <w:szCs w:val="18"/>
          </w:rPr>
          <w:t xml:space="preserve"> | </w:t>
        </w:r>
        <w:r w:rsidRPr="00BF3A85">
          <w:rPr>
            <w:color w:val="808080" w:themeColor="background1" w:themeShade="80"/>
            <w:spacing w:val="60"/>
            <w:sz w:val="18"/>
            <w:szCs w:val="18"/>
          </w:rPr>
          <w:t>Page</w:t>
        </w:r>
      </w:p>
    </w:sdtContent>
  </w:sdt>
  <w:p w:rsidR="005C62A5" w:rsidRPr="00BF3A85" w:rsidRDefault="005C62A5">
    <w:pPr>
      <w:pStyle w:val="Foo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5E" w:rsidRDefault="00B0715E" w:rsidP="00BF3A85">
      <w:r>
        <w:separator/>
      </w:r>
    </w:p>
  </w:footnote>
  <w:footnote w:type="continuationSeparator" w:id="0">
    <w:p w:rsidR="00B0715E" w:rsidRDefault="00B0715E" w:rsidP="00BF3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AD8"/>
    <w:multiLevelType w:val="hybridMultilevel"/>
    <w:tmpl w:val="0102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8383E"/>
    <w:multiLevelType w:val="hybridMultilevel"/>
    <w:tmpl w:val="AA564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836C3"/>
    <w:multiLevelType w:val="hybridMultilevel"/>
    <w:tmpl w:val="2C2C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D255D"/>
    <w:multiLevelType w:val="hybridMultilevel"/>
    <w:tmpl w:val="4C3E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64FA1"/>
    <w:multiLevelType w:val="hybridMultilevel"/>
    <w:tmpl w:val="1F5C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A2EDF"/>
    <w:multiLevelType w:val="hybridMultilevel"/>
    <w:tmpl w:val="B1AA4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9A47A1"/>
    <w:multiLevelType w:val="hybridMultilevel"/>
    <w:tmpl w:val="40CE9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971B4"/>
    <w:multiLevelType w:val="hybridMultilevel"/>
    <w:tmpl w:val="A6A0BB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2223CE"/>
    <w:multiLevelType w:val="hybridMultilevel"/>
    <w:tmpl w:val="A3C42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DA2E4F"/>
    <w:multiLevelType w:val="hybridMultilevel"/>
    <w:tmpl w:val="86144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21517"/>
    <w:multiLevelType w:val="hybridMultilevel"/>
    <w:tmpl w:val="857E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2F61F5"/>
    <w:multiLevelType w:val="hybridMultilevel"/>
    <w:tmpl w:val="7C06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5469EB"/>
    <w:multiLevelType w:val="hybridMultilevel"/>
    <w:tmpl w:val="6ECAD6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5141B60"/>
    <w:multiLevelType w:val="hybridMultilevel"/>
    <w:tmpl w:val="DA60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62E49"/>
    <w:multiLevelType w:val="hybridMultilevel"/>
    <w:tmpl w:val="B928C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024885"/>
    <w:multiLevelType w:val="hybridMultilevel"/>
    <w:tmpl w:val="B7B2D01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6C14148A"/>
    <w:multiLevelType w:val="hybridMultilevel"/>
    <w:tmpl w:val="35D80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5E6339"/>
    <w:multiLevelType w:val="hybridMultilevel"/>
    <w:tmpl w:val="8DE4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E3228"/>
    <w:multiLevelType w:val="hybridMultilevel"/>
    <w:tmpl w:val="CDFAA18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9" w15:restartNumberingAfterBreak="0">
    <w:nsid w:val="7BAE0BD2"/>
    <w:multiLevelType w:val="hybridMultilevel"/>
    <w:tmpl w:val="3306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A27D5"/>
    <w:multiLevelType w:val="hybridMultilevel"/>
    <w:tmpl w:val="839A2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10819"/>
    <w:multiLevelType w:val="hybridMultilevel"/>
    <w:tmpl w:val="9A02CBD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19"/>
  </w:num>
  <w:num w:numId="2">
    <w:abstractNumId w:val="7"/>
  </w:num>
  <w:num w:numId="3">
    <w:abstractNumId w:val="12"/>
  </w:num>
  <w:num w:numId="4">
    <w:abstractNumId w:val="13"/>
  </w:num>
  <w:num w:numId="5">
    <w:abstractNumId w:val="4"/>
  </w:num>
  <w:num w:numId="6">
    <w:abstractNumId w:val="15"/>
  </w:num>
  <w:num w:numId="7">
    <w:abstractNumId w:val="1"/>
  </w:num>
  <w:num w:numId="8">
    <w:abstractNumId w:val="18"/>
  </w:num>
  <w:num w:numId="9">
    <w:abstractNumId w:val="9"/>
  </w:num>
  <w:num w:numId="10">
    <w:abstractNumId w:val="17"/>
  </w:num>
  <w:num w:numId="11">
    <w:abstractNumId w:val="14"/>
  </w:num>
  <w:num w:numId="12">
    <w:abstractNumId w:val="11"/>
  </w:num>
  <w:num w:numId="13">
    <w:abstractNumId w:val="10"/>
  </w:num>
  <w:num w:numId="14">
    <w:abstractNumId w:val="2"/>
  </w:num>
  <w:num w:numId="15">
    <w:abstractNumId w:val="16"/>
  </w:num>
  <w:num w:numId="16">
    <w:abstractNumId w:val="3"/>
  </w:num>
  <w:num w:numId="17">
    <w:abstractNumId w:val="6"/>
  </w:num>
  <w:num w:numId="18">
    <w:abstractNumId w:val="5"/>
  </w:num>
  <w:num w:numId="19">
    <w:abstractNumId w:val="0"/>
  </w:num>
  <w:num w:numId="20">
    <w:abstractNumId w:val="20"/>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04"/>
    <w:rsid w:val="00016391"/>
    <w:rsid w:val="00045113"/>
    <w:rsid w:val="00075562"/>
    <w:rsid w:val="000C53FE"/>
    <w:rsid w:val="000D7F32"/>
    <w:rsid w:val="001038A6"/>
    <w:rsid w:val="00146900"/>
    <w:rsid w:val="001A2415"/>
    <w:rsid w:val="001A32E5"/>
    <w:rsid w:val="001A72AB"/>
    <w:rsid w:val="001B2878"/>
    <w:rsid w:val="001B43F8"/>
    <w:rsid w:val="001D0CDF"/>
    <w:rsid w:val="001D1AAE"/>
    <w:rsid w:val="001F0456"/>
    <w:rsid w:val="002108BE"/>
    <w:rsid w:val="002110D3"/>
    <w:rsid w:val="002170EB"/>
    <w:rsid w:val="00266754"/>
    <w:rsid w:val="00276F3E"/>
    <w:rsid w:val="002969EF"/>
    <w:rsid w:val="002B0492"/>
    <w:rsid w:val="002B563F"/>
    <w:rsid w:val="002C3635"/>
    <w:rsid w:val="002F22C1"/>
    <w:rsid w:val="0030587E"/>
    <w:rsid w:val="00393626"/>
    <w:rsid w:val="003A03A4"/>
    <w:rsid w:val="003A4408"/>
    <w:rsid w:val="003A7F3C"/>
    <w:rsid w:val="003B05C9"/>
    <w:rsid w:val="003C70F3"/>
    <w:rsid w:val="003D7D04"/>
    <w:rsid w:val="003E735F"/>
    <w:rsid w:val="00406945"/>
    <w:rsid w:val="00406B04"/>
    <w:rsid w:val="004141FE"/>
    <w:rsid w:val="004152B3"/>
    <w:rsid w:val="0041691A"/>
    <w:rsid w:val="0042424E"/>
    <w:rsid w:val="00441924"/>
    <w:rsid w:val="00445BBA"/>
    <w:rsid w:val="004678A6"/>
    <w:rsid w:val="00474EEA"/>
    <w:rsid w:val="004A2F85"/>
    <w:rsid w:val="004B2438"/>
    <w:rsid w:val="004C1777"/>
    <w:rsid w:val="004C2BE1"/>
    <w:rsid w:val="004D4FE6"/>
    <w:rsid w:val="004D5035"/>
    <w:rsid w:val="004E6121"/>
    <w:rsid w:val="004F446D"/>
    <w:rsid w:val="005336C8"/>
    <w:rsid w:val="00575755"/>
    <w:rsid w:val="005768D5"/>
    <w:rsid w:val="005945AB"/>
    <w:rsid w:val="005B66C4"/>
    <w:rsid w:val="005C62A5"/>
    <w:rsid w:val="005C71E9"/>
    <w:rsid w:val="005D0FD3"/>
    <w:rsid w:val="005D25D2"/>
    <w:rsid w:val="005D6C2D"/>
    <w:rsid w:val="005E1654"/>
    <w:rsid w:val="005F59E9"/>
    <w:rsid w:val="00604FF5"/>
    <w:rsid w:val="006308D8"/>
    <w:rsid w:val="00691F28"/>
    <w:rsid w:val="006A53FD"/>
    <w:rsid w:val="006B74B6"/>
    <w:rsid w:val="00706018"/>
    <w:rsid w:val="007335CC"/>
    <w:rsid w:val="0075009B"/>
    <w:rsid w:val="007624B5"/>
    <w:rsid w:val="00765FA5"/>
    <w:rsid w:val="00766742"/>
    <w:rsid w:val="00775FDB"/>
    <w:rsid w:val="00787444"/>
    <w:rsid w:val="007B1CFD"/>
    <w:rsid w:val="007E144D"/>
    <w:rsid w:val="007F30A7"/>
    <w:rsid w:val="00800EA5"/>
    <w:rsid w:val="00801784"/>
    <w:rsid w:val="00822720"/>
    <w:rsid w:val="008273FF"/>
    <w:rsid w:val="00833860"/>
    <w:rsid w:val="008623E5"/>
    <w:rsid w:val="00874699"/>
    <w:rsid w:val="00881E58"/>
    <w:rsid w:val="008B4AD3"/>
    <w:rsid w:val="008C241F"/>
    <w:rsid w:val="00900A52"/>
    <w:rsid w:val="009140E4"/>
    <w:rsid w:val="00952AB8"/>
    <w:rsid w:val="00953E2E"/>
    <w:rsid w:val="00955936"/>
    <w:rsid w:val="009570F9"/>
    <w:rsid w:val="00981D19"/>
    <w:rsid w:val="009A1DB4"/>
    <w:rsid w:val="009C3985"/>
    <w:rsid w:val="00A050AE"/>
    <w:rsid w:val="00A36B24"/>
    <w:rsid w:val="00A37003"/>
    <w:rsid w:val="00A62E2E"/>
    <w:rsid w:val="00A96F53"/>
    <w:rsid w:val="00AB66DB"/>
    <w:rsid w:val="00AC1446"/>
    <w:rsid w:val="00AC55ED"/>
    <w:rsid w:val="00AD1CFF"/>
    <w:rsid w:val="00B0715E"/>
    <w:rsid w:val="00B33F9B"/>
    <w:rsid w:val="00B643AD"/>
    <w:rsid w:val="00B70330"/>
    <w:rsid w:val="00B74054"/>
    <w:rsid w:val="00BC79A2"/>
    <w:rsid w:val="00BF3A85"/>
    <w:rsid w:val="00BF7434"/>
    <w:rsid w:val="00C024A6"/>
    <w:rsid w:val="00C123A1"/>
    <w:rsid w:val="00C776F0"/>
    <w:rsid w:val="00C8216A"/>
    <w:rsid w:val="00CA6E75"/>
    <w:rsid w:val="00CB07D9"/>
    <w:rsid w:val="00CB4C4E"/>
    <w:rsid w:val="00CB57BC"/>
    <w:rsid w:val="00CB6228"/>
    <w:rsid w:val="00CC6FD7"/>
    <w:rsid w:val="00CD1D39"/>
    <w:rsid w:val="00D00B4B"/>
    <w:rsid w:val="00D22708"/>
    <w:rsid w:val="00D705D1"/>
    <w:rsid w:val="00D8073D"/>
    <w:rsid w:val="00D87BF2"/>
    <w:rsid w:val="00D9062C"/>
    <w:rsid w:val="00DA33C1"/>
    <w:rsid w:val="00DC2F48"/>
    <w:rsid w:val="00DE40E6"/>
    <w:rsid w:val="00DE5FFE"/>
    <w:rsid w:val="00DF47E4"/>
    <w:rsid w:val="00E06139"/>
    <w:rsid w:val="00E07C74"/>
    <w:rsid w:val="00E27FF8"/>
    <w:rsid w:val="00E4291B"/>
    <w:rsid w:val="00E44938"/>
    <w:rsid w:val="00E5136F"/>
    <w:rsid w:val="00E64A9C"/>
    <w:rsid w:val="00E86381"/>
    <w:rsid w:val="00EB7BF9"/>
    <w:rsid w:val="00EC3E5F"/>
    <w:rsid w:val="00EC5B83"/>
    <w:rsid w:val="00ED6390"/>
    <w:rsid w:val="00EE2AEE"/>
    <w:rsid w:val="00EF555F"/>
    <w:rsid w:val="00EF75DC"/>
    <w:rsid w:val="00F068FA"/>
    <w:rsid w:val="00F24FBD"/>
    <w:rsid w:val="00F42B30"/>
    <w:rsid w:val="00F43557"/>
    <w:rsid w:val="00F477AB"/>
    <w:rsid w:val="00F518C3"/>
    <w:rsid w:val="00F52124"/>
    <w:rsid w:val="00F627E2"/>
    <w:rsid w:val="00FA6FAF"/>
    <w:rsid w:val="00FB537E"/>
    <w:rsid w:val="00FC28FA"/>
    <w:rsid w:val="00FE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90ED"/>
  <w15:chartTrackingRefBased/>
  <w15:docId w15:val="{8226CDD7-9783-4D87-BFE6-C7D4197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2D"/>
  </w:style>
  <w:style w:type="paragraph" w:styleId="Heading1">
    <w:name w:val="heading 1"/>
    <w:basedOn w:val="Normal"/>
    <w:next w:val="Normal"/>
    <w:link w:val="Heading1Char"/>
    <w:autoRedefine/>
    <w:uiPriority w:val="9"/>
    <w:qFormat/>
    <w:rsid w:val="00F43557"/>
    <w:pPr>
      <w:keepNext/>
      <w:keepLines/>
      <w:jc w:val="left"/>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F43557"/>
    <w:pPr>
      <w:keepNext/>
      <w:keepLines/>
      <w:spacing w:before="40"/>
      <w:jc w:val="left"/>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Normal"/>
    <w:next w:val="Normal"/>
    <w:link w:val="Heading3Char"/>
    <w:autoRedefine/>
    <w:uiPriority w:val="9"/>
    <w:unhideWhenUsed/>
    <w:qFormat/>
    <w:rsid w:val="000D7F32"/>
    <w:pPr>
      <w:keepNext/>
      <w:keepLines/>
      <w:spacing w:before="40"/>
      <w:jc w:val="left"/>
      <w:outlineLvl w:val="2"/>
    </w:pPr>
    <w:rPr>
      <w:rFonts w:eastAsiaTheme="majorEastAsia" w:cstheme="minorHAnsi"/>
      <w:color w:val="1F3763" w:themeColor="accent1" w:themeShade="7F"/>
    </w:rPr>
  </w:style>
  <w:style w:type="paragraph" w:styleId="Heading4">
    <w:name w:val="heading 4"/>
    <w:basedOn w:val="Normal"/>
    <w:next w:val="Normal"/>
    <w:link w:val="Heading4Char"/>
    <w:autoRedefine/>
    <w:uiPriority w:val="9"/>
    <w:unhideWhenUsed/>
    <w:qFormat/>
    <w:rsid w:val="00AC1446"/>
    <w:pPr>
      <w:keepNext/>
      <w:keepLines/>
      <w:tabs>
        <w:tab w:val="left" w:pos="450"/>
        <w:tab w:val="left" w:pos="720"/>
      </w:tabs>
      <w:spacing w:before="40"/>
      <w:ind w:left="450"/>
      <w:jc w:val="left"/>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D04"/>
    <w:rPr>
      <w:color w:val="0563C1" w:themeColor="hyperlink"/>
      <w:u w:val="single"/>
    </w:rPr>
  </w:style>
  <w:style w:type="character" w:customStyle="1" w:styleId="Mention1">
    <w:name w:val="Mention1"/>
    <w:basedOn w:val="DefaultParagraphFont"/>
    <w:uiPriority w:val="99"/>
    <w:semiHidden/>
    <w:unhideWhenUsed/>
    <w:rsid w:val="003D7D04"/>
    <w:rPr>
      <w:color w:val="2B579A"/>
      <w:shd w:val="clear" w:color="auto" w:fill="E6E6E6"/>
    </w:rPr>
  </w:style>
  <w:style w:type="paragraph" w:customStyle="1" w:styleId="Paragraphs">
    <w:name w:val="Paragraphs"/>
    <w:basedOn w:val="Normal"/>
    <w:qFormat/>
    <w:rsid w:val="00F43557"/>
    <w:pPr>
      <w:widowControl w:val="0"/>
      <w:autoSpaceDE w:val="0"/>
      <w:autoSpaceDN w:val="0"/>
      <w:adjustRightInd w:val="0"/>
      <w:spacing w:after="240"/>
      <w:ind w:left="720"/>
      <w:jc w:val="left"/>
    </w:pPr>
    <w:rPr>
      <w:rFonts w:ascii="Arial" w:eastAsia="Cambria" w:hAnsi="Arial" w:cs="Verdana"/>
      <w:kern w:val="1"/>
      <w:szCs w:val="32"/>
    </w:rPr>
  </w:style>
  <w:style w:type="paragraph" w:styleId="ListParagraph">
    <w:name w:val="List Paragraph"/>
    <w:basedOn w:val="Normal"/>
    <w:uiPriority w:val="34"/>
    <w:qFormat/>
    <w:rsid w:val="00F43557"/>
    <w:pPr>
      <w:ind w:left="720"/>
      <w:contextualSpacing/>
    </w:pPr>
  </w:style>
  <w:style w:type="character" w:customStyle="1" w:styleId="Heading1Char">
    <w:name w:val="Heading 1 Char"/>
    <w:basedOn w:val="DefaultParagraphFont"/>
    <w:link w:val="Heading1"/>
    <w:uiPriority w:val="9"/>
    <w:rsid w:val="00F43557"/>
    <w:rPr>
      <w:rFonts w:asciiTheme="majorHAnsi" w:eastAsiaTheme="majorEastAsia" w:hAnsiTheme="majorHAnsi" w:cstheme="majorBidi"/>
      <w:b/>
      <w:color w:val="2F5496" w:themeColor="accent1" w:themeShade="BF"/>
      <w:sz w:val="24"/>
      <w:szCs w:val="32"/>
    </w:rPr>
  </w:style>
  <w:style w:type="character" w:customStyle="1" w:styleId="Heading2Char">
    <w:name w:val="Heading 2 Char"/>
    <w:basedOn w:val="DefaultParagraphFont"/>
    <w:link w:val="Heading2"/>
    <w:uiPriority w:val="9"/>
    <w:rsid w:val="00F43557"/>
    <w:rPr>
      <w:rFonts w:asciiTheme="majorHAnsi" w:eastAsiaTheme="majorEastAsia" w:hAnsiTheme="majorHAnsi" w:cstheme="majorBidi"/>
      <w:b/>
      <w:color w:val="2F5496" w:themeColor="accent1" w:themeShade="BF"/>
      <w:sz w:val="24"/>
      <w:szCs w:val="26"/>
    </w:rPr>
  </w:style>
  <w:style w:type="character" w:customStyle="1" w:styleId="Heading3Char">
    <w:name w:val="Heading 3 Char"/>
    <w:basedOn w:val="DefaultParagraphFont"/>
    <w:link w:val="Heading3"/>
    <w:uiPriority w:val="9"/>
    <w:rsid w:val="000D7F32"/>
    <w:rPr>
      <w:rFonts w:eastAsiaTheme="majorEastAsia" w:cstheme="minorHAnsi"/>
      <w:color w:val="1F3763" w:themeColor="accent1" w:themeShade="7F"/>
    </w:rPr>
  </w:style>
  <w:style w:type="character" w:customStyle="1" w:styleId="Heading4Char">
    <w:name w:val="Heading 4 Char"/>
    <w:basedOn w:val="DefaultParagraphFont"/>
    <w:link w:val="Heading4"/>
    <w:uiPriority w:val="9"/>
    <w:rsid w:val="00AC144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66754"/>
    <w:rPr>
      <w:color w:val="954F72" w:themeColor="followedHyperlink"/>
      <w:u w:val="single"/>
    </w:rPr>
  </w:style>
  <w:style w:type="table" w:styleId="TableGrid">
    <w:name w:val="Table Grid"/>
    <w:basedOn w:val="TableNormal"/>
    <w:uiPriority w:val="39"/>
    <w:rsid w:val="0078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D5035"/>
    <w:rPr>
      <w:color w:val="808080"/>
      <w:shd w:val="clear" w:color="auto" w:fill="E6E6E6"/>
    </w:rPr>
  </w:style>
  <w:style w:type="paragraph" w:styleId="Header">
    <w:name w:val="header"/>
    <w:basedOn w:val="Normal"/>
    <w:link w:val="HeaderChar"/>
    <w:uiPriority w:val="99"/>
    <w:unhideWhenUsed/>
    <w:rsid w:val="00BF3A85"/>
    <w:pPr>
      <w:tabs>
        <w:tab w:val="center" w:pos="4680"/>
        <w:tab w:val="right" w:pos="9360"/>
      </w:tabs>
    </w:pPr>
  </w:style>
  <w:style w:type="character" w:customStyle="1" w:styleId="HeaderChar">
    <w:name w:val="Header Char"/>
    <w:basedOn w:val="DefaultParagraphFont"/>
    <w:link w:val="Header"/>
    <w:uiPriority w:val="99"/>
    <w:rsid w:val="00BF3A85"/>
  </w:style>
  <w:style w:type="paragraph" w:styleId="Footer">
    <w:name w:val="footer"/>
    <w:basedOn w:val="Normal"/>
    <w:link w:val="FooterChar"/>
    <w:uiPriority w:val="99"/>
    <w:unhideWhenUsed/>
    <w:rsid w:val="00BF3A85"/>
    <w:pPr>
      <w:tabs>
        <w:tab w:val="center" w:pos="4680"/>
        <w:tab w:val="right" w:pos="9360"/>
      </w:tabs>
    </w:pPr>
  </w:style>
  <w:style w:type="character" w:customStyle="1" w:styleId="FooterChar">
    <w:name w:val="Footer Char"/>
    <w:basedOn w:val="DefaultParagraphFont"/>
    <w:link w:val="Footer"/>
    <w:uiPriority w:val="99"/>
    <w:rsid w:val="00BF3A85"/>
  </w:style>
  <w:style w:type="character" w:styleId="IntenseReference">
    <w:name w:val="Intense Reference"/>
    <w:basedOn w:val="DefaultParagraphFont"/>
    <w:uiPriority w:val="32"/>
    <w:qFormat/>
    <w:rsid w:val="00AC1446"/>
    <w:rPr>
      <w:b/>
      <w:bCs/>
      <w:smallCaps/>
      <w:color w:val="4472C4" w:themeColor="accent1"/>
      <w:spacing w:val="5"/>
    </w:rPr>
  </w:style>
  <w:style w:type="paragraph" w:styleId="TOCHeading">
    <w:name w:val="TOC Heading"/>
    <w:basedOn w:val="Heading1"/>
    <w:next w:val="Normal"/>
    <w:uiPriority w:val="39"/>
    <w:unhideWhenUsed/>
    <w:qFormat/>
    <w:rsid w:val="00AC1446"/>
    <w:pPr>
      <w:spacing w:before="240" w:line="259" w:lineRule="auto"/>
      <w:outlineLvl w:val="9"/>
    </w:pPr>
    <w:rPr>
      <w:b w:val="0"/>
      <w:sz w:val="32"/>
    </w:rPr>
  </w:style>
  <w:style w:type="paragraph" w:styleId="TOC1">
    <w:name w:val="toc 1"/>
    <w:basedOn w:val="Normal"/>
    <w:next w:val="Normal"/>
    <w:autoRedefine/>
    <w:uiPriority w:val="39"/>
    <w:unhideWhenUsed/>
    <w:rsid w:val="00AC1446"/>
    <w:pPr>
      <w:spacing w:after="100"/>
    </w:pPr>
  </w:style>
  <w:style w:type="paragraph" w:styleId="TOC2">
    <w:name w:val="toc 2"/>
    <w:basedOn w:val="Normal"/>
    <w:next w:val="Normal"/>
    <w:autoRedefine/>
    <w:uiPriority w:val="39"/>
    <w:unhideWhenUsed/>
    <w:rsid w:val="00AC1446"/>
    <w:pPr>
      <w:spacing w:after="100"/>
      <w:ind w:left="220"/>
    </w:pPr>
  </w:style>
  <w:style w:type="paragraph" w:styleId="TOC3">
    <w:name w:val="toc 3"/>
    <w:basedOn w:val="Normal"/>
    <w:next w:val="Normal"/>
    <w:autoRedefine/>
    <w:uiPriority w:val="39"/>
    <w:unhideWhenUsed/>
    <w:rsid w:val="00AC1446"/>
    <w:pPr>
      <w:spacing w:after="100"/>
      <w:ind w:left="440"/>
    </w:pPr>
  </w:style>
  <w:style w:type="character" w:customStyle="1" w:styleId="UnresolvedMention">
    <w:name w:val="Unresolved Mention"/>
    <w:basedOn w:val="DefaultParagraphFont"/>
    <w:uiPriority w:val="99"/>
    <w:semiHidden/>
    <w:unhideWhenUsed/>
    <w:rsid w:val="007B1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cpd.m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p.d2l.m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msu.edu/dls/" TargetMode="External"/><Relationship Id="rId5" Type="http://schemas.openxmlformats.org/officeDocument/2006/relationships/webSettings" Target="webSettings.xml"/><Relationship Id="rId15" Type="http://schemas.openxmlformats.org/officeDocument/2006/relationships/hyperlink" Target="https://trustees.msu.edu/bylaws-ordinances-policies/ordinances/ordinance-17.00.html" TargetMode="External"/><Relationship Id="rId10" Type="http://schemas.openxmlformats.org/officeDocument/2006/relationships/hyperlink" Target="http://D2L.msu.edu" TargetMode="External"/><Relationship Id="rId4" Type="http://schemas.openxmlformats.org/officeDocument/2006/relationships/settings" Target="settings.xml"/><Relationship Id="rId9" Type="http://schemas.openxmlformats.org/officeDocument/2006/relationships/hyperlink" Target="mailto:Hwalek@d2l.msu.edu" TargetMode="External"/><Relationship Id="rId14" Type="http://schemas.openxmlformats.org/officeDocument/2006/relationships/hyperlink" Target="http://www.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B348-68B6-4309-82DD-FCA485D0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4308</Words>
  <Characters>24561</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vt:lpstr/>
      <vt:lpstr/>
      <vt:lpstr>Department of Psychology</vt:lpstr>
      <vt:lpstr>PSY888: Evaluation Management</vt:lpstr>
      <vt:lpstr>    Part 1: Course Information</vt:lpstr>
      <vt:lpstr>        Instructor Information</vt:lpstr>
      <vt:lpstr>        Course Description</vt:lpstr>
      <vt:lpstr>        Textbook &amp; Course Materials</vt:lpstr>
      <vt:lpstr>        https://caps.itservices.msu.edu/roundabout/f9cce44c-247d-4117-b8bb-7fcd0e36a4e3</vt:lpstr>
      <vt:lpstr>        </vt:lpstr>
      <vt:lpstr>        Course Infrastructure Requirements</vt:lpstr>
      <vt:lpstr>        </vt:lpstr>
      <vt:lpstr>        Pre-Requisite Knowledge</vt:lpstr>
      <vt:lpstr>        Course Structure</vt:lpstr>
      <vt:lpstr>        Technical Assistance</vt:lpstr>
      <vt:lpstr>    Part 2: Course Objectives</vt:lpstr>
      <vt:lpstr>        Learning Objectives</vt:lpstr>
      <vt:lpstr>        Values</vt:lpstr>
      <vt:lpstr>        Core Competencies</vt:lpstr>
      <vt:lpstr>    Part 3: Course Outline and Schedule</vt:lpstr>
      <vt:lpstr>    Part 4: Assignments and Grading Policy</vt:lpstr>
      <vt:lpstr>        Grading Scale and Expectations</vt:lpstr>
      <vt:lpstr>    Part 5: Course Policies</vt:lpstr>
      <vt:lpstr>        Participate</vt:lpstr>
      <vt:lpstr>        Complete Assignments</vt:lpstr>
      <vt:lpstr>        Understand When You May Drop This Course</vt:lpstr>
      <vt:lpstr>        Inform Your Instructor of Any Accommodations Needed</vt:lpstr>
      <vt:lpstr>        Commitment to Integrity</vt:lpstr>
      <vt:lpstr>        Ownership</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hwalek</dc:creator>
  <cp:keywords/>
  <dc:description/>
  <cp:lastModifiedBy>Melanie</cp:lastModifiedBy>
  <cp:revision>2</cp:revision>
  <cp:lastPrinted>2020-08-23T19:38:00Z</cp:lastPrinted>
  <dcterms:created xsi:type="dcterms:W3CDTF">2021-08-30T17:40:00Z</dcterms:created>
  <dcterms:modified xsi:type="dcterms:W3CDTF">2021-08-30T17:40:00Z</dcterms:modified>
</cp:coreProperties>
</file>